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22" w:type="dxa"/>
        <w:tblInd w:w="-34" w:type="dxa"/>
        <w:tblLayout w:type="fixed"/>
        <w:tblCellMar>
          <w:top w:w="0" w:type="dxa"/>
          <w:left w:w="108" w:type="dxa"/>
          <w:bottom w:w="0" w:type="dxa"/>
          <w:right w:w="108" w:type="dxa"/>
        </w:tblCellMar>
      </w:tblPr>
      <w:tblGrid>
        <w:gridCol w:w="284"/>
        <w:gridCol w:w="2126"/>
        <w:gridCol w:w="283"/>
        <w:gridCol w:w="7229"/>
      </w:tblGrid>
      <w:tr>
        <w:tblPrEx>
          <w:tblLayout w:type="fixed"/>
          <w:tblCellMar>
            <w:top w:w="0" w:type="dxa"/>
            <w:left w:w="108" w:type="dxa"/>
            <w:bottom w:w="0" w:type="dxa"/>
            <w:right w:w="108" w:type="dxa"/>
          </w:tblCellMar>
        </w:tblPrEx>
        <w:trPr>
          <w:gridBefore w:val="1"/>
          <w:wBefore w:w="284" w:type="dxa"/>
          <w:cantSplit/>
          <w:trHeight w:val="1418" w:hRule="exact"/>
        </w:trPr>
        <w:tc>
          <w:tcPr>
            <w:tcW w:w="2126" w:type="dxa"/>
          </w:tcPr>
          <w:p>
            <w:pPr>
              <w:keepLines/>
              <w:overflowPunct w:val="0"/>
              <w:autoSpaceDE w:val="0"/>
              <w:autoSpaceDN w:val="0"/>
              <w:adjustRightInd w:val="0"/>
              <w:spacing w:after="0" w:line="240" w:lineRule="auto"/>
              <w:jc w:val="center"/>
              <w:textAlignment w:val="baseline"/>
              <w:rPr>
                <w:rFonts w:ascii="Arial" w:hAnsi="Arial" w:eastAsia="Times New Roman" w:cs="Arial"/>
                <w:sz w:val="20"/>
                <w:szCs w:val="20"/>
                <w:lang w:val="en-AU"/>
              </w:rPr>
            </w:pPr>
            <w:bookmarkStart w:id="42" w:name="_GoBack"/>
            <w:bookmarkEnd w:id="42"/>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RepDir "ORD\ADD" \* MERGEFORMAT </w:instrText>
            </w:r>
            <w:r>
              <w:rPr>
                <w:rFonts w:ascii="Arial" w:hAnsi="Arial" w:eastAsia="Times New Roman" w:cs="Arial"/>
                <w:sz w:val="20"/>
                <w:szCs w:val="20"/>
                <w:lang w:val="en-AU"/>
              </w:rPr>
              <w:fldChar w:fldCharType="separate"/>
            </w:r>
            <w:bookmarkStart w:id="0" w:name="RepDir"/>
            <w:r>
              <w:rPr>
                <w:rFonts w:ascii="Arial" w:hAnsi="Arial" w:eastAsia="Times New Roman" w:cs="Arial"/>
                <w:sz w:val="20"/>
                <w:szCs w:val="20"/>
                <w:lang w:val="en-AU"/>
              </w:rPr>
              <w:t>ORD\ADD</w:t>
            </w:r>
            <w:bookmarkEnd w:id="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RepName "Additional" \* MERGEFORMAT </w:instrText>
            </w:r>
            <w:r>
              <w:rPr>
                <w:rFonts w:ascii="Arial" w:hAnsi="Arial" w:eastAsia="Times New Roman" w:cs="Arial"/>
                <w:sz w:val="20"/>
                <w:szCs w:val="20"/>
                <w:lang w:val="en-AU"/>
              </w:rPr>
              <w:fldChar w:fldCharType="separate"/>
            </w:r>
            <w:bookmarkStart w:id="1" w:name="RepName"/>
            <w:r>
              <w:rPr>
                <w:rFonts w:ascii="Arial" w:hAnsi="Arial" w:eastAsia="Times New Roman" w:cs="Arial"/>
                <w:sz w:val="20"/>
                <w:szCs w:val="20"/>
                <w:lang w:val="en-AU"/>
              </w:rPr>
              <w:t>Additional</w:t>
            </w:r>
            <w:bookmarkEnd w:id="1"/>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RepID "2" \* MERGEFORMAT </w:instrText>
            </w:r>
            <w:r>
              <w:rPr>
                <w:rFonts w:ascii="Arial" w:hAnsi="Arial" w:eastAsia="Times New Roman" w:cs="Arial"/>
                <w:sz w:val="20"/>
                <w:szCs w:val="20"/>
                <w:lang w:val="en-AU"/>
              </w:rPr>
              <w:fldChar w:fldCharType="separate"/>
            </w:r>
            <w:bookmarkStart w:id="2" w:name="RepID"/>
            <w:r>
              <w:rPr>
                <w:rFonts w:ascii="Arial" w:hAnsi="Arial" w:eastAsia="Times New Roman" w:cs="Arial"/>
                <w:sz w:val="20"/>
                <w:szCs w:val="20"/>
                <w:lang w:val="en-AU"/>
              </w:rPr>
              <w:t>2</w:t>
            </w:r>
            <w:bookmarkEnd w:id="2"/>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DocMembers "Mr Fred Pedler, Executive Officer</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Mr Brian Clancey, Director Local Government Association" \* MERGEFORMAT </w:instrText>
            </w:r>
            <w:r>
              <w:rPr>
                <w:rFonts w:ascii="Arial" w:hAnsi="Arial" w:eastAsia="Times New Roman" w:cs="Arial"/>
                <w:sz w:val="20"/>
                <w:szCs w:val="20"/>
                <w:lang w:val="en-AU"/>
              </w:rPr>
              <w:fldChar w:fldCharType="separate"/>
            </w:r>
            <w:bookmarkStart w:id="3" w:name="DocMembers"/>
            <w:r>
              <w:rPr>
                <w:rFonts w:ascii="Arial" w:hAnsi="Arial" w:eastAsia="Times New Roman" w:cs="Arial"/>
                <w:sz w:val="20"/>
                <w:szCs w:val="20"/>
                <w:lang w:val="en-AU"/>
              </w:rPr>
              <w:t>Mr Fred Pedler, Executive Officer</w:t>
            </w:r>
            <w:r>
              <w:rPr>
                <w:rFonts w:ascii="Arial" w:hAnsi="Arial" w:eastAsia="Times New Roman" w:cs="Arial"/>
                <w:sz w:val="20"/>
                <w:szCs w:val="20"/>
                <w:lang w:val="en-AU"/>
              </w:rPr>
              <w:cr/>
            </w:r>
            <w:r>
              <w:rPr>
                <w:rFonts w:ascii="Arial" w:hAnsi="Arial" w:eastAsia="Times New Roman" w:cs="Arial"/>
                <w:sz w:val="20"/>
                <w:szCs w:val="20"/>
                <w:lang w:val="en-AU"/>
              </w:rPr>
              <w:t>Mr Brian Clancey, Director Local Government Association</w:t>
            </w:r>
            <w:bookmarkEnd w:id="3"/>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DocReqMinute "This document</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is under a media embargo</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until considered</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by the Board" \* MERGEFORMAT </w:instrText>
            </w:r>
            <w:r>
              <w:rPr>
                <w:rFonts w:ascii="Arial" w:hAnsi="Arial" w:eastAsia="Times New Roman" w:cs="Arial"/>
                <w:sz w:val="20"/>
                <w:szCs w:val="20"/>
                <w:lang w:val="en-AU"/>
              </w:rPr>
              <w:fldChar w:fldCharType="separate"/>
            </w:r>
            <w:bookmarkStart w:id="4" w:name="DocReqMinute"/>
            <w:r>
              <w:rPr>
                <w:rFonts w:ascii="Arial" w:hAnsi="Arial" w:eastAsia="Times New Roman" w:cs="Arial"/>
                <w:sz w:val="20"/>
                <w:szCs w:val="20"/>
                <w:lang w:val="en-AU"/>
              </w:rPr>
              <w:t>This document</w:t>
            </w:r>
            <w:r>
              <w:rPr>
                <w:rFonts w:ascii="Arial" w:hAnsi="Arial" w:eastAsia="Times New Roman" w:cs="Arial"/>
                <w:sz w:val="20"/>
                <w:szCs w:val="20"/>
                <w:lang w:val="en-AU"/>
              </w:rPr>
              <w:cr/>
            </w:r>
            <w:r>
              <w:rPr>
                <w:rFonts w:ascii="Arial" w:hAnsi="Arial" w:eastAsia="Times New Roman" w:cs="Arial"/>
                <w:sz w:val="20"/>
                <w:szCs w:val="20"/>
                <w:lang w:val="en-AU"/>
              </w:rPr>
              <w:t>is under a media embargo</w:t>
            </w:r>
            <w:r>
              <w:rPr>
                <w:rFonts w:ascii="Arial" w:hAnsi="Arial" w:eastAsia="Times New Roman" w:cs="Arial"/>
                <w:sz w:val="20"/>
                <w:szCs w:val="20"/>
                <w:lang w:val="en-AU"/>
              </w:rPr>
              <w:cr/>
            </w:r>
            <w:r>
              <w:rPr>
                <w:rFonts w:ascii="Arial" w:hAnsi="Arial" w:eastAsia="Times New Roman" w:cs="Arial"/>
                <w:sz w:val="20"/>
                <w:szCs w:val="20"/>
                <w:lang w:val="en-AU"/>
              </w:rPr>
              <w:t>until considered</w:t>
            </w:r>
            <w:r>
              <w:rPr>
                <w:rFonts w:ascii="Arial" w:hAnsi="Arial" w:eastAsia="Times New Roman" w:cs="Arial"/>
                <w:sz w:val="20"/>
                <w:szCs w:val="20"/>
                <w:lang w:val="en-AU"/>
              </w:rPr>
              <w:cr/>
            </w:r>
            <w:r>
              <w:rPr>
                <w:rFonts w:ascii="Arial" w:hAnsi="Arial" w:eastAsia="Times New Roman" w:cs="Arial"/>
                <w:sz w:val="20"/>
                <w:szCs w:val="20"/>
                <w:lang w:val="en-AU"/>
              </w:rPr>
              <w:t>by the Board</w:t>
            </w:r>
            <w:bookmarkEnd w:id="4"/>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DocReqAgenda "This document</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is under a media embargo</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until considered </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by the Board" \* MERGEFORMAT </w:instrText>
            </w:r>
            <w:r>
              <w:rPr>
                <w:rFonts w:ascii="Arial" w:hAnsi="Arial" w:eastAsia="Times New Roman" w:cs="Arial"/>
                <w:sz w:val="20"/>
                <w:szCs w:val="20"/>
                <w:lang w:val="en-AU"/>
              </w:rPr>
              <w:fldChar w:fldCharType="separate"/>
            </w:r>
            <w:bookmarkStart w:id="5" w:name="DocReqAgenda"/>
            <w:r>
              <w:rPr>
                <w:rFonts w:ascii="Arial" w:hAnsi="Arial" w:eastAsia="Times New Roman" w:cs="Arial"/>
                <w:sz w:val="20"/>
                <w:szCs w:val="20"/>
                <w:lang w:val="en-AU"/>
              </w:rPr>
              <w:t>This document</w:t>
            </w:r>
            <w:r>
              <w:rPr>
                <w:rFonts w:ascii="Arial" w:hAnsi="Arial" w:eastAsia="Times New Roman" w:cs="Arial"/>
                <w:sz w:val="20"/>
                <w:szCs w:val="20"/>
                <w:lang w:val="en-AU"/>
              </w:rPr>
              <w:cr/>
            </w:r>
            <w:r>
              <w:rPr>
                <w:rFonts w:ascii="Arial" w:hAnsi="Arial" w:eastAsia="Times New Roman" w:cs="Arial"/>
                <w:sz w:val="20"/>
                <w:szCs w:val="20"/>
                <w:lang w:val="en-AU"/>
              </w:rPr>
              <w:t>is under a media embargo</w:t>
            </w:r>
            <w:r>
              <w:rPr>
                <w:rFonts w:ascii="Arial" w:hAnsi="Arial" w:eastAsia="Times New Roman" w:cs="Arial"/>
                <w:sz w:val="20"/>
                <w:szCs w:val="20"/>
                <w:lang w:val="en-AU"/>
              </w:rPr>
              <w:cr/>
            </w:r>
            <w:r>
              <w:rPr>
                <w:rFonts w:ascii="Arial" w:hAnsi="Arial" w:eastAsia="Times New Roman" w:cs="Arial"/>
                <w:sz w:val="20"/>
                <w:szCs w:val="20"/>
                <w:lang w:val="en-AU"/>
              </w:rPr>
              <w:t xml:space="preserve">until considered </w:t>
            </w:r>
            <w:r>
              <w:rPr>
                <w:rFonts w:ascii="Arial" w:hAnsi="Arial" w:eastAsia="Times New Roman" w:cs="Arial"/>
                <w:sz w:val="20"/>
                <w:szCs w:val="20"/>
                <w:lang w:val="en-AU"/>
              </w:rPr>
              <w:cr/>
            </w:r>
            <w:r>
              <w:rPr>
                <w:rFonts w:ascii="Arial" w:hAnsi="Arial" w:eastAsia="Times New Roman" w:cs="Arial"/>
                <w:sz w:val="20"/>
                <w:szCs w:val="20"/>
                <w:lang w:val="en-AU"/>
              </w:rPr>
              <w:t>by the Board</w:t>
            </w:r>
            <w:bookmarkEnd w:id="5"/>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DocAddress "Board Room</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Northern Adelaide and Barossa Ctchment Water Management Board</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1st Floor, 59 Commercial Road</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Salisbury SA" \* MERGEFORMAT </w:instrText>
            </w:r>
            <w:r>
              <w:rPr>
                <w:rFonts w:ascii="Arial" w:hAnsi="Arial" w:eastAsia="Times New Roman" w:cs="Arial"/>
                <w:sz w:val="20"/>
                <w:szCs w:val="20"/>
                <w:lang w:val="en-AU"/>
              </w:rPr>
              <w:fldChar w:fldCharType="separate"/>
            </w:r>
            <w:bookmarkStart w:id="6" w:name="DocAddress"/>
            <w:r>
              <w:rPr>
                <w:rFonts w:ascii="Arial" w:hAnsi="Arial" w:eastAsia="Times New Roman" w:cs="Arial"/>
                <w:sz w:val="20"/>
                <w:szCs w:val="20"/>
                <w:lang w:val="en-AU"/>
              </w:rPr>
              <w:t>Board Room</w:t>
            </w:r>
            <w:r>
              <w:rPr>
                <w:rFonts w:ascii="Arial" w:hAnsi="Arial" w:eastAsia="Times New Roman" w:cs="Arial"/>
                <w:sz w:val="20"/>
                <w:szCs w:val="20"/>
                <w:lang w:val="en-AU"/>
              </w:rPr>
              <w:cr/>
            </w:r>
            <w:r>
              <w:rPr>
                <w:rFonts w:ascii="Arial" w:hAnsi="Arial" w:eastAsia="Times New Roman" w:cs="Arial"/>
                <w:sz w:val="20"/>
                <w:szCs w:val="20"/>
                <w:lang w:val="en-AU"/>
              </w:rPr>
              <w:t>Northern Adelaide and Barossa Ctchment Water Management Board</w:t>
            </w:r>
            <w:r>
              <w:rPr>
                <w:rFonts w:ascii="Arial" w:hAnsi="Arial" w:eastAsia="Times New Roman" w:cs="Arial"/>
                <w:sz w:val="20"/>
                <w:szCs w:val="20"/>
                <w:lang w:val="en-AU"/>
              </w:rPr>
              <w:cr/>
            </w:r>
            <w:r>
              <w:rPr>
                <w:rFonts w:ascii="Arial" w:hAnsi="Arial" w:eastAsia="Times New Roman" w:cs="Arial"/>
                <w:sz w:val="20"/>
                <w:szCs w:val="20"/>
                <w:lang w:val="en-AU"/>
              </w:rPr>
              <w:t>1st Floor, 59 Commercial Road</w:t>
            </w:r>
            <w:r>
              <w:rPr>
                <w:rFonts w:ascii="Arial" w:hAnsi="Arial" w:eastAsia="Times New Roman" w:cs="Arial"/>
                <w:sz w:val="20"/>
                <w:szCs w:val="20"/>
                <w:lang w:val="en-AU"/>
              </w:rPr>
              <w:cr/>
            </w:r>
            <w:r>
              <w:rPr>
                <w:rFonts w:ascii="Arial" w:hAnsi="Arial" w:eastAsia="Times New Roman" w:cs="Arial"/>
                <w:sz w:val="20"/>
                <w:szCs w:val="20"/>
                <w:lang w:val="en-AU"/>
              </w:rPr>
              <w:t>Salisbury SA</w:t>
            </w:r>
            <w:bookmarkEnd w:id="6"/>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DocSection "6.9" \* MERGEFORMAT </w:instrText>
            </w:r>
            <w:r>
              <w:rPr>
                <w:rFonts w:ascii="Arial" w:hAnsi="Arial" w:eastAsia="Times New Roman" w:cs="Arial"/>
                <w:sz w:val="20"/>
                <w:szCs w:val="20"/>
                <w:lang w:val="en-AU"/>
              </w:rPr>
              <w:fldChar w:fldCharType="separate"/>
            </w:r>
            <w:bookmarkStart w:id="7" w:name="DocSection"/>
            <w:r>
              <w:rPr>
                <w:rFonts w:ascii="Arial" w:hAnsi="Arial" w:eastAsia="Times New Roman" w:cs="Arial"/>
                <w:sz w:val="20"/>
                <w:szCs w:val="20"/>
                <w:lang w:val="en-AU"/>
              </w:rPr>
              <w:t>6.9</w:t>
            </w:r>
            <w:bookmarkEnd w:id="7"/>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DocFormat "1" \* MERGEFORMAT </w:instrText>
            </w:r>
            <w:r>
              <w:rPr>
                <w:rFonts w:ascii="Arial" w:hAnsi="Arial" w:eastAsia="Times New Roman" w:cs="Arial"/>
                <w:sz w:val="20"/>
                <w:szCs w:val="20"/>
                <w:lang w:val="en-AU"/>
              </w:rPr>
              <w:fldChar w:fldCharType="separate"/>
            </w:r>
            <w:bookmarkStart w:id="8" w:name="DocFormat"/>
            <w:r>
              <w:rPr>
                <w:rFonts w:ascii="Arial" w:hAnsi="Arial" w:eastAsia="Times New Roman" w:cs="Arial"/>
                <w:sz w:val="20"/>
                <w:szCs w:val="20"/>
                <w:lang w:val="en-AU"/>
              </w:rPr>
              <w:t>1</w:t>
            </w:r>
            <w:bookmarkEnd w:id="8"/>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DocRes "GRB" \* MERGEFORMAT </w:instrText>
            </w:r>
            <w:r>
              <w:rPr>
                <w:rFonts w:ascii="Arial" w:hAnsi="Arial" w:eastAsia="Times New Roman" w:cs="Arial"/>
                <w:sz w:val="20"/>
                <w:szCs w:val="20"/>
                <w:lang w:val="en-AU"/>
              </w:rPr>
              <w:fldChar w:fldCharType="separate"/>
            </w:r>
            <w:bookmarkStart w:id="9" w:name="DocRes"/>
            <w:r>
              <w:rPr>
                <w:rFonts w:ascii="Arial" w:hAnsi="Arial" w:eastAsia="Times New Roman" w:cs="Arial"/>
                <w:sz w:val="20"/>
                <w:szCs w:val="20"/>
                <w:lang w:val="en-AU"/>
              </w:rPr>
              <w:t>GRB</w:t>
            </w:r>
            <w:bookmarkEnd w:id="9"/>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DocDir "GRB" \* MERGEFORMAT </w:instrText>
            </w:r>
            <w:r>
              <w:rPr>
                <w:rFonts w:ascii="Arial" w:hAnsi="Arial" w:eastAsia="Times New Roman" w:cs="Arial"/>
                <w:sz w:val="20"/>
                <w:szCs w:val="20"/>
                <w:lang w:val="en-AU"/>
              </w:rPr>
              <w:fldChar w:fldCharType="separate"/>
            </w:r>
            <w:bookmarkStart w:id="10" w:name="DocDir"/>
            <w:r>
              <w:rPr>
                <w:rFonts w:ascii="Arial" w:hAnsi="Arial" w:eastAsia="Times New Roman" w:cs="Arial"/>
                <w:sz w:val="20"/>
                <w:szCs w:val="20"/>
                <w:lang w:val="en-AU"/>
              </w:rPr>
              <w:t>GRB</w:t>
            </w:r>
            <w:bookmarkEnd w:id="1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DocName "Gawler River Floodplain Management Authority Board" \* MERGEFORMAT </w:instrText>
            </w:r>
            <w:r>
              <w:rPr>
                <w:rFonts w:ascii="Arial" w:hAnsi="Arial" w:eastAsia="Times New Roman" w:cs="Arial"/>
                <w:sz w:val="20"/>
                <w:szCs w:val="20"/>
                <w:lang w:val="en-AU"/>
              </w:rPr>
              <w:fldChar w:fldCharType="separate"/>
            </w:r>
            <w:bookmarkStart w:id="11" w:name="DocName"/>
            <w:r>
              <w:rPr>
                <w:rFonts w:ascii="Arial" w:hAnsi="Arial" w:eastAsia="Times New Roman" w:cs="Arial"/>
                <w:sz w:val="20"/>
                <w:szCs w:val="20"/>
                <w:lang w:val="en-AU"/>
              </w:rPr>
              <w:t>Gawler River Floodplain Management Authority Board</w:t>
            </w:r>
            <w:bookmarkEnd w:id="11"/>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DocID "1" \* MERGEFORMAT </w:instrText>
            </w:r>
            <w:r>
              <w:rPr>
                <w:rFonts w:ascii="Arial" w:hAnsi="Arial" w:eastAsia="Times New Roman" w:cs="Arial"/>
                <w:sz w:val="20"/>
                <w:szCs w:val="20"/>
                <w:lang w:val="en-AU"/>
              </w:rPr>
              <w:fldChar w:fldCharType="separate"/>
            </w:r>
            <w:bookmarkStart w:id="12" w:name="DocID"/>
            <w:r>
              <w:rPr>
                <w:rFonts w:ascii="Arial" w:hAnsi="Arial" w:eastAsia="Times New Roman" w:cs="Arial"/>
                <w:sz w:val="20"/>
                <w:szCs w:val="20"/>
                <w:lang w:val="en-AU"/>
              </w:rPr>
              <w:t>1</w:t>
            </w:r>
            <w:bookmarkEnd w:id="12"/>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NameClose "Yours faithfully" \* MERGEFORMAT </w:instrText>
            </w:r>
            <w:r>
              <w:rPr>
                <w:rFonts w:ascii="Arial" w:hAnsi="Arial" w:eastAsia="Times New Roman" w:cs="Arial"/>
                <w:sz w:val="20"/>
                <w:szCs w:val="20"/>
                <w:lang w:val="en-AU"/>
              </w:rPr>
              <w:fldChar w:fldCharType="separate"/>
            </w:r>
            <w:bookmarkStart w:id="13" w:name="NameClose"/>
            <w:r>
              <w:rPr>
                <w:rFonts w:ascii="Arial" w:hAnsi="Arial" w:eastAsia="Times New Roman" w:cs="Arial"/>
                <w:sz w:val="20"/>
                <w:szCs w:val="20"/>
                <w:lang w:val="en-AU"/>
              </w:rPr>
              <w:t>Yours faithfully</w:t>
            </w:r>
            <w:bookmarkEnd w:id="13"/>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NameName "Fred Pedler" \* MERGEFORMAT </w:instrText>
            </w:r>
            <w:r>
              <w:rPr>
                <w:rFonts w:ascii="Arial" w:hAnsi="Arial" w:eastAsia="Times New Roman" w:cs="Arial"/>
                <w:sz w:val="20"/>
                <w:szCs w:val="20"/>
                <w:lang w:val="en-AU"/>
              </w:rPr>
              <w:fldChar w:fldCharType="separate"/>
            </w:r>
            <w:bookmarkStart w:id="14" w:name="NameName"/>
            <w:r>
              <w:rPr>
                <w:rFonts w:ascii="Arial" w:hAnsi="Arial" w:eastAsia="Times New Roman" w:cs="Arial"/>
                <w:sz w:val="20"/>
                <w:szCs w:val="20"/>
                <w:lang w:val="en-AU"/>
              </w:rPr>
              <w:t>Fred Pedler</w:t>
            </w:r>
            <w:bookmarkEnd w:id="14"/>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NameDir "EO" \* MERGEFORMAT </w:instrText>
            </w:r>
            <w:r>
              <w:rPr>
                <w:rFonts w:ascii="Arial" w:hAnsi="Arial" w:eastAsia="Times New Roman" w:cs="Arial"/>
                <w:sz w:val="20"/>
                <w:szCs w:val="20"/>
                <w:lang w:val="en-AU"/>
              </w:rPr>
              <w:fldChar w:fldCharType="separate"/>
            </w:r>
            <w:bookmarkStart w:id="15" w:name="NameDir"/>
            <w:r>
              <w:rPr>
                <w:rFonts w:ascii="Arial" w:hAnsi="Arial" w:eastAsia="Times New Roman" w:cs="Arial"/>
                <w:sz w:val="20"/>
                <w:szCs w:val="20"/>
                <w:lang w:val="en-AU"/>
              </w:rPr>
              <w:t>EO</w:t>
            </w:r>
            <w:bookmarkEnd w:id="15"/>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NamePosition "Executive Officer" \* MERGEFORMAT </w:instrText>
            </w:r>
            <w:r>
              <w:rPr>
                <w:rFonts w:ascii="Arial" w:hAnsi="Arial" w:eastAsia="Times New Roman" w:cs="Arial"/>
                <w:sz w:val="20"/>
                <w:szCs w:val="20"/>
                <w:lang w:val="en-AU"/>
              </w:rPr>
              <w:fldChar w:fldCharType="separate"/>
            </w:r>
            <w:bookmarkStart w:id="16" w:name="NamePosition"/>
            <w:r>
              <w:rPr>
                <w:rFonts w:ascii="Arial" w:hAnsi="Arial" w:eastAsia="Times New Roman" w:cs="Arial"/>
                <w:sz w:val="20"/>
                <w:szCs w:val="20"/>
                <w:lang w:val="en-AU"/>
              </w:rPr>
              <w:t>Executive Officer</w:t>
            </w:r>
            <w:bookmarkEnd w:id="16"/>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NameID "1" \* MERGEFORMAT </w:instrText>
            </w:r>
            <w:r>
              <w:rPr>
                <w:rFonts w:ascii="Arial" w:hAnsi="Arial" w:eastAsia="Times New Roman" w:cs="Arial"/>
                <w:sz w:val="20"/>
                <w:szCs w:val="20"/>
                <w:lang w:val="en-AU"/>
              </w:rPr>
              <w:fldChar w:fldCharType="separate"/>
            </w:r>
            <w:bookmarkStart w:id="17" w:name="NameID"/>
            <w:r>
              <w:rPr>
                <w:rFonts w:ascii="Arial" w:hAnsi="Arial" w:eastAsia="Times New Roman" w:cs="Arial"/>
                <w:sz w:val="20"/>
                <w:szCs w:val="20"/>
                <w:lang w:val="en-AU"/>
              </w:rPr>
              <w:t>1</w:t>
            </w:r>
            <w:bookmarkEnd w:id="17"/>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DlgAgenda "" \* MERGEFORMAT </w:instrText>
            </w:r>
            <w:r>
              <w:rPr>
                <w:rFonts w:ascii="Arial" w:hAnsi="Arial" w:eastAsia="Times New Roman" w:cs="Arial"/>
                <w:sz w:val="20"/>
                <w:szCs w:val="20"/>
                <w:lang w:val="en-AU"/>
              </w:rPr>
              <w:fldChar w:fldCharType="separate"/>
            </w:r>
            <w:bookmarkStart w:id="18" w:name="DlgAgenda"/>
            <w:bookmarkEnd w:id="18"/>
            <w:r>
              <w:rPr>
                <w:rFonts w:ascii="Arial" w:hAnsi="Arial" w:eastAsia="Times New Roman" w:cs="Arial"/>
                <w:sz w:val="20"/>
                <w:szCs w:val="20"/>
                <w:lang w:val="en-AU"/>
              </w:rPr>
              <w:t xml:space="preserve"> </w:t>
            </w:r>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DlgResStart "" \* MERGEFORMAT </w:instrText>
            </w:r>
            <w:r>
              <w:rPr>
                <w:rFonts w:ascii="Arial" w:hAnsi="Arial" w:eastAsia="Times New Roman" w:cs="Arial"/>
                <w:sz w:val="20"/>
                <w:szCs w:val="20"/>
                <w:lang w:val="en-AU"/>
              </w:rPr>
              <w:fldChar w:fldCharType="separate"/>
            </w:r>
            <w:bookmarkStart w:id="19" w:name="DlgResStart"/>
            <w:bookmarkEnd w:id="19"/>
            <w:r>
              <w:rPr>
                <w:rFonts w:ascii="Arial" w:hAnsi="Arial" w:eastAsia="Times New Roman" w:cs="Arial"/>
                <w:sz w:val="20"/>
                <w:szCs w:val="20"/>
                <w:lang w:val="en-AU"/>
              </w:rPr>
              <w:t xml:space="preserve"> </w:t>
            </w:r>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DlgPrevDay "Tuesday" \* MERGEFORMAT </w:instrText>
            </w:r>
            <w:r>
              <w:rPr>
                <w:rFonts w:ascii="Arial" w:hAnsi="Arial" w:eastAsia="Times New Roman" w:cs="Arial"/>
                <w:sz w:val="20"/>
                <w:szCs w:val="20"/>
                <w:lang w:val="en-AU"/>
              </w:rPr>
              <w:fldChar w:fldCharType="separate"/>
            </w:r>
            <w:bookmarkStart w:id="20" w:name="DlgPrevDay"/>
            <w:r>
              <w:rPr>
                <w:rFonts w:ascii="Arial" w:hAnsi="Arial" w:eastAsia="Times New Roman" w:cs="Arial"/>
                <w:sz w:val="20"/>
                <w:szCs w:val="20"/>
                <w:lang w:val="en-AU"/>
              </w:rPr>
              <w:t>Tuesday</w:t>
            </w:r>
            <w:bookmarkEnd w:id="2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DlgPrevDate "5 November 2002" \* MERGEFORMAT </w:instrText>
            </w:r>
            <w:r>
              <w:rPr>
                <w:rFonts w:ascii="Arial" w:hAnsi="Arial" w:eastAsia="Times New Roman" w:cs="Arial"/>
                <w:sz w:val="20"/>
                <w:szCs w:val="20"/>
                <w:lang w:val="en-AU"/>
              </w:rPr>
              <w:fldChar w:fldCharType="separate"/>
            </w:r>
            <w:bookmarkStart w:id="21" w:name="DlgPrevDate"/>
            <w:r>
              <w:rPr>
                <w:rFonts w:ascii="Arial" w:hAnsi="Arial" w:eastAsia="Times New Roman" w:cs="Arial"/>
                <w:sz w:val="20"/>
                <w:szCs w:val="20"/>
                <w:lang w:val="en-AU"/>
              </w:rPr>
              <w:t>5 November 2002</w:t>
            </w:r>
            <w:bookmarkEnd w:id="21"/>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DlgPlace "Hewett Community Meeting Room, Kingfisher Drive, Hewett" \* MERGEFORMAT </w:instrText>
            </w:r>
            <w:r>
              <w:rPr>
                <w:rFonts w:ascii="Arial" w:hAnsi="Arial" w:eastAsia="Times New Roman" w:cs="Arial"/>
                <w:sz w:val="20"/>
                <w:szCs w:val="20"/>
                <w:lang w:val="en-AU"/>
              </w:rPr>
              <w:fldChar w:fldCharType="separate"/>
            </w:r>
            <w:bookmarkStart w:id="22" w:name="DlgPlace"/>
            <w:r>
              <w:rPr>
                <w:rFonts w:ascii="Arial" w:hAnsi="Arial" w:eastAsia="Times New Roman" w:cs="Arial"/>
                <w:sz w:val="20"/>
                <w:szCs w:val="20"/>
                <w:lang w:val="en-AU"/>
              </w:rPr>
              <w:t>Hewett Community Meeting Room, Kingfisher Drive, Hewett</w:t>
            </w:r>
            <w:bookmarkEnd w:id="22"/>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DlgTime "12.30 pm" \* MERGEFORMAT </w:instrText>
            </w:r>
            <w:r>
              <w:rPr>
                <w:rFonts w:ascii="Arial" w:hAnsi="Arial" w:eastAsia="Times New Roman" w:cs="Arial"/>
                <w:sz w:val="20"/>
                <w:szCs w:val="20"/>
                <w:lang w:val="en-AU"/>
              </w:rPr>
              <w:fldChar w:fldCharType="separate"/>
            </w:r>
            <w:bookmarkStart w:id="23" w:name="DlgTime"/>
            <w:r>
              <w:rPr>
                <w:rFonts w:ascii="Arial" w:hAnsi="Arial" w:eastAsia="Times New Roman" w:cs="Arial"/>
                <w:sz w:val="20"/>
                <w:szCs w:val="20"/>
                <w:lang w:val="en-AU"/>
              </w:rPr>
              <w:t>12.30 pm</w:t>
            </w:r>
            <w:bookmarkEnd w:id="23"/>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DlgDay "Wednesday" \* MERGEFORMAT </w:instrText>
            </w:r>
            <w:r>
              <w:rPr>
                <w:rFonts w:ascii="Arial" w:hAnsi="Arial" w:eastAsia="Times New Roman" w:cs="Arial"/>
                <w:sz w:val="20"/>
                <w:szCs w:val="20"/>
                <w:lang w:val="en-AU"/>
              </w:rPr>
              <w:fldChar w:fldCharType="separate"/>
            </w:r>
            <w:bookmarkStart w:id="24" w:name="DlgDay"/>
            <w:r>
              <w:rPr>
                <w:rFonts w:ascii="Arial" w:hAnsi="Arial" w:eastAsia="Times New Roman" w:cs="Arial"/>
                <w:sz w:val="20"/>
                <w:szCs w:val="20"/>
                <w:lang w:val="en-AU"/>
              </w:rPr>
              <w:t>Wednesday</w:t>
            </w:r>
            <w:bookmarkEnd w:id="24"/>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DlgDate "11 December 2002" \* MERGEFORMAT </w:instrText>
            </w:r>
            <w:r>
              <w:rPr>
                <w:rFonts w:ascii="Arial" w:hAnsi="Arial" w:eastAsia="Times New Roman" w:cs="Arial"/>
                <w:sz w:val="20"/>
                <w:szCs w:val="20"/>
                <w:lang w:val="en-AU"/>
              </w:rPr>
              <w:fldChar w:fldCharType="separate"/>
            </w:r>
            <w:bookmarkStart w:id="25" w:name="DlgDate"/>
            <w:r>
              <w:rPr>
                <w:rFonts w:ascii="Arial" w:hAnsi="Arial" w:eastAsia="Times New Roman" w:cs="Arial"/>
                <w:sz w:val="20"/>
                <w:szCs w:val="20"/>
                <w:lang w:val="en-AU"/>
              </w:rPr>
              <w:t>11 December 2002</w:t>
            </w:r>
            <w:bookmarkEnd w:id="25"/>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DlgItem "1" \* MERGEFORMAT </w:instrText>
            </w:r>
            <w:r>
              <w:rPr>
                <w:rFonts w:ascii="Arial" w:hAnsi="Arial" w:eastAsia="Times New Roman" w:cs="Arial"/>
                <w:sz w:val="20"/>
                <w:szCs w:val="20"/>
                <w:lang w:val="en-AU"/>
              </w:rPr>
              <w:fldChar w:fldCharType="separate"/>
            </w:r>
            <w:bookmarkStart w:id="26" w:name="DlgItem"/>
            <w:r>
              <w:rPr>
                <w:rFonts w:ascii="Arial" w:hAnsi="Arial" w:eastAsia="Times New Roman" w:cs="Arial"/>
                <w:sz w:val="20"/>
                <w:szCs w:val="20"/>
                <w:lang w:val="en-AU"/>
              </w:rPr>
              <w:t>1</w:t>
            </w:r>
            <w:bookmarkEnd w:id="26"/>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OrgWeb "www.fredpedler.com" \* MERGEFORMAT </w:instrText>
            </w:r>
            <w:r>
              <w:rPr>
                <w:rFonts w:ascii="Arial" w:hAnsi="Arial" w:eastAsia="Times New Roman" w:cs="Arial"/>
                <w:sz w:val="20"/>
                <w:szCs w:val="20"/>
                <w:lang w:val="en-AU"/>
              </w:rPr>
              <w:fldChar w:fldCharType="separate"/>
            </w:r>
            <w:bookmarkStart w:id="27" w:name="OrgWeb"/>
            <w:r>
              <w:rPr>
                <w:rFonts w:ascii="Arial" w:hAnsi="Arial" w:eastAsia="Times New Roman" w:cs="Arial"/>
                <w:sz w:val="20"/>
                <w:szCs w:val="20"/>
                <w:lang w:val="en-AU"/>
              </w:rPr>
              <w:t>www.fredpedler.com</w:t>
            </w:r>
            <w:bookmarkEnd w:id="27"/>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OrgMail "contact@fredpedler.com" \* MERGEFORMAT </w:instrText>
            </w:r>
            <w:r>
              <w:rPr>
                <w:rFonts w:ascii="Arial" w:hAnsi="Arial" w:eastAsia="Times New Roman" w:cs="Arial"/>
                <w:sz w:val="20"/>
                <w:szCs w:val="20"/>
                <w:lang w:val="en-AU"/>
              </w:rPr>
              <w:fldChar w:fldCharType="separate"/>
            </w:r>
            <w:bookmarkStart w:id="28" w:name="OrgMail"/>
            <w:r>
              <w:rPr>
                <w:rFonts w:ascii="Arial" w:hAnsi="Arial" w:eastAsia="Times New Roman" w:cs="Arial"/>
                <w:sz w:val="20"/>
                <w:szCs w:val="20"/>
                <w:lang w:val="en-AU"/>
              </w:rPr>
              <w:t>contact@fredpedler.com</w:t>
            </w:r>
            <w:bookmarkEnd w:id="28"/>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OrgFax "(08) 8363 9783" \* MERGEFORMAT </w:instrText>
            </w:r>
            <w:r>
              <w:rPr>
                <w:rFonts w:ascii="Arial" w:hAnsi="Arial" w:eastAsia="Times New Roman" w:cs="Arial"/>
                <w:sz w:val="20"/>
                <w:szCs w:val="20"/>
                <w:lang w:val="en-AU"/>
              </w:rPr>
              <w:fldChar w:fldCharType="separate"/>
            </w:r>
            <w:bookmarkStart w:id="29" w:name="OrgFax"/>
            <w:r>
              <w:rPr>
                <w:rFonts w:ascii="Arial" w:hAnsi="Arial" w:eastAsia="Times New Roman" w:cs="Arial"/>
                <w:sz w:val="20"/>
                <w:szCs w:val="20"/>
                <w:lang w:val="en-AU"/>
              </w:rPr>
              <w:t>(08) 8363 9783</w:t>
            </w:r>
            <w:bookmarkEnd w:id="29"/>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OrgMobile "0407 782 255" \* MERGEFORMAT </w:instrText>
            </w:r>
            <w:r>
              <w:rPr>
                <w:rFonts w:ascii="Arial" w:hAnsi="Arial" w:eastAsia="Times New Roman" w:cs="Arial"/>
                <w:sz w:val="20"/>
                <w:szCs w:val="20"/>
                <w:lang w:val="en-AU"/>
              </w:rPr>
              <w:fldChar w:fldCharType="separate"/>
            </w:r>
            <w:bookmarkStart w:id="30" w:name="OrgMobile"/>
            <w:r>
              <w:rPr>
                <w:rFonts w:ascii="Arial" w:hAnsi="Arial" w:eastAsia="Times New Roman" w:cs="Arial"/>
                <w:sz w:val="20"/>
                <w:szCs w:val="20"/>
                <w:lang w:val="en-AU"/>
              </w:rPr>
              <w:t>0407 782 255</w:t>
            </w:r>
            <w:bookmarkEnd w:id="3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OrgPhone "(08) 8363 2969" \* MERGEFORMAT </w:instrText>
            </w:r>
            <w:r>
              <w:rPr>
                <w:rFonts w:ascii="Arial" w:hAnsi="Arial" w:eastAsia="Times New Roman" w:cs="Arial"/>
                <w:sz w:val="20"/>
                <w:szCs w:val="20"/>
                <w:lang w:val="en-AU"/>
              </w:rPr>
              <w:fldChar w:fldCharType="separate"/>
            </w:r>
            <w:bookmarkStart w:id="31" w:name="OrgPhone"/>
            <w:r>
              <w:rPr>
                <w:rFonts w:ascii="Arial" w:hAnsi="Arial" w:eastAsia="Times New Roman" w:cs="Arial"/>
                <w:sz w:val="20"/>
                <w:szCs w:val="20"/>
                <w:lang w:val="en-AU"/>
              </w:rPr>
              <w:t>(08) 8363 2969</w:t>
            </w:r>
            <w:bookmarkEnd w:id="31"/>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OrgAddPos2 "South Australia  5067" \* MERGEFORMAT </w:instrText>
            </w:r>
            <w:r>
              <w:rPr>
                <w:rFonts w:ascii="Arial" w:hAnsi="Arial" w:eastAsia="Times New Roman" w:cs="Arial"/>
                <w:sz w:val="20"/>
                <w:szCs w:val="20"/>
                <w:lang w:val="en-AU"/>
              </w:rPr>
              <w:fldChar w:fldCharType="separate"/>
            </w:r>
            <w:bookmarkStart w:id="32" w:name="OrgAddPos2"/>
            <w:r>
              <w:rPr>
                <w:rFonts w:ascii="Arial" w:hAnsi="Arial" w:eastAsia="Times New Roman" w:cs="Arial"/>
                <w:sz w:val="20"/>
                <w:szCs w:val="20"/>
                <w:lang w:val="en-AU"/>
              </w:rPr>
              <w:t>South Australia  5067</w:t>
            </w:r>
            <w:bookmarkEnd w:id="32"/>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OrgAddPos1 "Norwood" \* MERGEFORMAT </w:instrText>
            </w:r>
            <w:r>
              <w:rPr>
                <w:rFonts w:ascii="Arial" w:hAnsi="Arial" w:eastAsia="Times New Roman" w:cs="Arial"/>
                <w:sz w:val="20"/>
                <w:szCs w:val="20"/>
                <w:lang w:val="en-AU"/>
              </w:rPr>
              <w:fldChar w:fldCharType="separate"/>
            </w:r>
            <w:bookmarkStart w:id="33" w:name="OrgAddPos1"/>
            <w:r>
              <w:rPr>
                <w:rFonts w:ascii="Arial" w:hAnsi="Arial" w:eastAsia="Times New Roman" w:cs="Arial"/>
                <w:sz w:val="20"/>
                <w:szCs w:val="20"/>
                <w:lang w:val="en-AU"/>
              </w:rPr>
              <w:t>Norwood</w:t>
            </w:r>
            <w:bookmarkEnd w:id="33"/>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OrgAddPos0 "19 Charles Street" \* MERGEFORMAT </w:instrText>
            </w:r>
            <w:r>
              <w:rPr>
                <w:rFonts w:ascii="Arial" w:hAnsi="Arial" w:eastAsia="Times New Roman" w:cs="Arial"/>
                <w:sz w:val="20"/>
                <w:szCs w:val="20"/>
                <w:lang w:val="en-AU"/>
              </w:rPr>
              <w:fldChar w:fldCharType="separate"/>
            </w:r>
            <w:bookmarkStart w:id="34" w:name="OrgAddPos0"/>
            <w:r>
              <w:rPr>
                <w:rFonts w:ascii="Arial" w:hAnsi="Arial" w:eastAsia="Times New Roman" w:cs="Arial"/>
                <w:sz w:val="20"/>
                <w:szCs w:val="20"/>
                <w:lang w:val="en-AU"/>
              </w:rPr>
              <w:t>19 Charles Street</w:t>
            </w:r>
            <w:bookmarkEnd w:id="34"/>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OrgAddDel2 "South Australia  5067" \* MERGEFORMAT </w:instrText>
            </w:r>
            <w:r>
              <w:rPr>
                <w:rFonts w:ascii="Arial" w:hAnsi="Arial" w:eastAsia="Times New Roman" w:cs="Arial"/>
                <w:sz w:val="20"/>
                <w:szCs w:val="20"/>
                <w:lang w:val="en-AU"/>
              </w:rPr>
              <w:fldChar w:fldCharType="separate"/>
            </w:r>
            <w:bookmarkStart w:id="35" w:name="OrgAddDel2"/>
            <w:r>
              <w:rPr>
                <w:rFonts w:ascii="Arial" w:hAnsi="Arial" w:eastAsia="Times New Roman" w:cs="Arial"/>
                <w:sz w:val="20"/>
                <w:szCs w:val="20"/>
                <w:lang w:val="en-AU"/>
              </w:rPr>
              <w:t>South Australia  5067</w:t>
            </w:r>
            <w:bookmarkEnd w:id="35"/>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OrgAddDel1 "Norwood" \* MERGEFORMAT </w:instrText>
            </w:r>
            <w:r>
              <w:rPr>
                <w:rFonts w:ascii="Arial" w:hAnsi="Arial" w:eastAsia="Times New Roman" w:cs="Arial"/>
                <w:sz w:val="20"/>
                <w:szCs w:val="20"/>
                <w:lang w:val="en-AU"/>
              </w:rPr>
              <w:fldChar w:fldCharType="separate"/>
            </w:r>
            <w:bookmarkStart w:id="36" w:name="OrgAddDel1"/>
            <w:r>
              <w:rPr>
                <w:rFonts w:ascii="Arial" w:hAnsi="Arial" w:eastAsia="Times New Roman" w:cs="Arial"/>
                <w:sz w:val="20"/>
                <w:szCs w:val="20"/>
                <w:lang w:val="en-AU"/>
              </w:rPr>
              <w:t>Norwood</w:t>
            </w:r>
            <w:bookmarkEnd w:id="36"/>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OrgAddDel0 "19 Charles Street" \* MERGEFORMAT </w:instrText>
            </w:r>
            <w:r>
              <w:rPr>
                <w:rFonts w:ascii="Arial" w:hAnsi="Arial" w:eastAsia="Times New Roman" w:cs="Arial"/>
                <w:sz w:val="20"/>
                <w:szCs w:val="20"/>
                <w:lang w:val="en-AU"/>
              </w:rPr>
              <w:fldChar w:fldCharType="separate"/>
            </w:r>
            <w:bookmarkStart w:id="37" w:name="OrgAddDel0"/>
            <w:r>
              <w:rPr>
                <w:rFonts w:ascii="Arial" w:hAnsi="Arial" w:eastAsia="Times New Roman" w:cs="Arial"/>
                <w:sz w:val="20"/>
                <w:szCs w:val="20"/>
                <w:lang w:val="en-AU"/>
              </w:rPr>
              <w:t>19 Charles Street</w:t>
            </w:r>
            <w:bookmarkEnd w:id="37"/>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OrgDir "GRFMA" \* MERGEFORMAT </w:instrText>
            </w:r>
            <w:r>
              <w:rPr>
                <w:rFonts w:ascii="Arial" w:hAnsi="Arial" w:eastAsia="Times New Roman" w:cs="Arial"/>
                <w:sz w:val="20"/>
                <w:szCs w:val="20"/>
                <w:lang w:val="en-AU"/>
              </w:rPr>
              <w:fldChar w:fldCharType="separate"/>
            </w:r>
            <w:bookmarkStart w:id="38" w:name="OrgDir"/>
            <w:r>
              <w:rPr>
                <w:rFonts w:ascii="Arial" w:hAnsi="Arial" w:eastAsia="Times New Roman" w:cs="Arial"/>
                <w:sz w:val="20"/>
                <w:szCs w:val="20"/>
                <w:lang w:val="en-AU"/>
              </w:rPr>
              <w:t>GRFMA</w:t>
            </w:r>
            <w:bookmarkEnd w:id="38"/>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OrgName "Gawler River Floodplain Management Authority" \* MERGEFORMAT </w:instrText>
            </w:r>
            <w:r>
              <w:rPr>
                <w:rFonts w:ascii="Arial" w:hAnsi="Arial" w:eastAsia="Times New Roman" w:cs="Arial"/>
                <w:sz w:val="20"/>
                <w:szCs w:val="20"/>
                <w:lang w:val="en-AU"/>
              </w:rPr>
              <w:fldChar w:fldCharType="separate"/>
            </w:r>
            <w:bookmarkStart w:id="39" w:name="OrgName"/>
            <w:r>
              <w:rPr>
                <w:rFonts w:ascii="Arial" w:hAnsi="Arial" w:eastAsia="Times New Roman" w:cs="Arial"/>
                <w:sz w:val="20"/>
                <w:szCs w:val="20"/>
                <w:lang w:val="en-AU"/>
              </w:rPr>
              <w:t>Gawler River Floodplain Management Authority</w:t>
            </w:r>
            <w:bookmarkEnd w:id="39"/>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SysName "ECS Standard Document Selector" \* MERGEFORMAT </w:instrText>
            </w:r>
            <w:r>
              <w:rPr>
                <w:rFonts w:ascii="Arial" w:hAnsi="Arial" w:eastAsia="Times New Roman" w:cs="Arial"/>
                <w:sz w:val="20"/>
                <w:szCs w:val="20"/>
                <w:lang w:val="en-AU"/>
              </w:rPr>
              <w:fldChar w:fldCharType="separate"/>
            </w:r>
            <w:bookmarkStart w:id="40" w:name="SysName"/>
            <w:r>
              <w:rPr>
                <w:rFonts w:ascii="Arial" w:hAnsi="Arial" w:eastAsia="Times New Roman" w:cs="Arial"/>
                <w:sz w:val="20"/>
                <w:szCs w:val="20"/>
                <w:lang w:val="en-AU"/>
              </w:rPr>
              <w:t>ECS Standard Document Selector</w:t>
            </w:r>
            <w:bookmarkEnd w:id="4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OrgID "2" \* MERGEFORMAT </w:instrText>
            </w:r>
            <w:r>
              <w:rPr>
                <w:rFonts w:ascii="Arial" w:hAnsi="Arial" w:eastAsia="Times New Roman" w:cs="Arial"/>
                <w:sz w:val="20"/>
                <w:szCs w:val="20"/>
                <w:lang w:val="en-AU"/>
              </w:rPr>
              <w:fldChar w:fldCharType="separate"/>
            </w:r>
            <w:bookmarkStart w:id="41" w:name="OrgID"/>
            <w:r>
              <w:rPr>
                <w:rFonts w:ascii="Arial" w:hAnsi="Arial" w:eastAsia="Times New Roman" w:cs="Arial"/>
                <w:sz w:val="20"/>
                <w:szCs w:val="20"/>
                <w:lang w:val="en-AU"/>
              </w:rPr>
              <w:t>2</w:t>
            </w:r>
            <w:bookmarkEnd w:id="41"/>
            <w:r>
              <w:rPr>
                <w:rFonts w:ascii="Arial" w:hAnsi="Arial" w:eastAsia="Times New Roman" w:cs="Arial"/>
                <w:sz w:val="20"/>
                <w:szCs w:val="20"/>
                <w:lang w:val="en-AU"/>
              </w:rPr>
              <w:fldChar w:fldCharType="end"/>
            </w:r>
          </w:p>
        </w:tc>
        <w:tc>
          <w:tcPr>
            <w:tcW w:w="283" w:type="dxa"/>
          </w:tcPr>
          <w:p>
            <w:pPr>
              <w:keepLines/>
              <w:overflowPunct w:val="0"/>
              <w:autoSpaceDE w:val="0"/>
              <w:autoSpaceDN w:val="0"/>
              <w:adjustRightInd w:val="0"/>
              <w:spacing w:after="0" w:line="240" w:lineRule="auto"/>
              <w:ind w:left="1735" w:hanging="1735"/>
              <w:textAlignment w:val="baseline"/>
              <w:rPr>
                <w:rFonts w:ascii="Arial" w:hAnsi="Arial" w:eastAsia="Times New Roman" w:cs="Arial"/>
                <w:sz w:val="20"/>
                <w:szCs w:val="20"/>
                <w:lang w:val="en-AU"/>
              </w:rPr>
            </w:pPr>
          </w:p>
        </w:tc>
        <w:tc>
          <w:tcPr>
            <w:tcW w:w="7229" w:type="dxa"/>
          </w:tcPr>
          <w:p>
            <w:pPr>
              <w:keepLines/>
              <w:overflowPunct w:val="0"/>
              <w:autoSpaceDE w:val="0"/>
              <w:autoSpaceDN w:val="0"/>
              <w:adjustRightInd w:val="0"/>
              <w:spacing w:after="240" w:line="240" w:lineRule="auto"/>
              <w:ind w:right="33"/>
              <w:textAlignment w:val="baseline"/>
              <w:rPr>
                <w:rFonts w:ascii="Arial Black" w:hAnsi="Arial Black" w:eastAsia="Times New Roman" w:cs="Arial"/>
                <w:sz w:val="20"/>
                <w:szCs w:val="20"/>
                <w:lang w:val="en-AU"/>
              </w:rPr>
            </w:pPr>
            <w:r>
              <w:rPr>
                <w:rFonts w:ascii="Arial Black" w:hAnsi="Arial Black" w:eastAsia="Times New Roman" w:cs="Arial"/>
                <w:b/>
                <w:caps/>
                <w:sz w:val="40"/>
                <w:szCs w:val="20"/>
                <w:lang w:val="en-AU"/>
              </w:rPr>
              <w:fldChar w:fldCharType="begin"/>
            </w:r>
            <w:r>
              <w:rPr>
                <w:rFonts w:ascii="Arial Black" w:hAnsi="Arial Black" w:eastAsia="Times New Roman" w:cs="Arial"/>
                <w:b/>
                <w:caps/>
                <w:sz w:val="40"/>
                <w:szCs w:val="20"/>
                <w:lang w:val="en-AU"/>
              </w:rPr>
              <w:instrText xml:space="preserve"> Ref OrgName \*Charformat  \* MERGEFORMAT </w:instrText>
            </w:r>
            <w:r>
              <w:rPr>
                <w:rFonts w:ascii="Arial Black" w:hAnsi="Arial Black" w:eastAsia="Times New Roman" w:cs="Arial"/>
                <w:b/>
                <w:caps/>
                <w:sz w:val="40"/>
                <w:szCs w:val="20"/>
                <w:lang w:val="en-AU"/>
              </w:rPr>
              <w:fldChar w:fldCharType="separate"/>
            </w:r>
            <w:r>
              <w:rPr>
                <w:rFonts w:ascii="Arial Black" w:hAnsi="Arial Black" w:eastAsia="Times New Roman" w:cs="Arial"/>
                <w:b/>
                <w:caps/>
                <w:sz w:val="40"/>
                <w:szCs w:val="20"/>
                <w:lang w:val="en-AU"/>
              </w:rPr>
              <w:t>Gawler River Floodplain Management Authority</w:t>
            </w:r>
            <w:r>
              <w:rPr>
                <w:rFonts w:ascii="Arial Black" w:hAnsi="Arial Black" w:eastAsia="Times New Roman" w:cs="Arial"/>
                <w:b/>
                <w:caps/>
                <w:sz w:val="40"/>
                <w:szCs w:val="20"/>
                <w:lang w:val="en-AU"/>
              </w:rPr>
              <w:fldChar w:fldCharType="end"/>
            </w:r>
          </w:p>
        </w:tc>
      </w:tr>
      <w:tr>
        <w:tblPrEx>
          <w:tblLayout w:type="fixed"/>
          <w:tblCellMar>
            <w:top w:w="0" w:type="dxa"/>
            <w:left w:w="108" w:type="dxa"/>
            <w:bottom w:w="0" w:type="dxa"/>
            <w:right w:w="108" w:type="dxa"/>
          </w:tblCellMar>
        </w:tblPrEx>
        <w:trPr>
          <w:cantSplit/>
        </w:trPr>
        <w:tc>
          <w:tcPr>
            <w:tcW w:w="2410" w:type="dxa"/>
            <w:gridSpan w:val="2"/>
          </w:tcPr>
          <w:p>
            <w:pPr>
              <w:keepLines/>
              <w:overflowPunct w:val="0"/>
              <w:autoSpaceDE w:val="0"/>
              <w:autoSpaceDN w:val="0"/>
              <w:adjustRightInd w:val="0"/>
              <w:spacing w:before="360" w:after="0" w:line="240" w:lineRule="auto"/>
              <w:jc w:val="center"/>
              <w:textAlignment w:val="baseline"/>
              <w:rPr>
                <w:rFonts w:ascii="Arial" w:hAnsi="Arial" w:eastAsia="Times New Roman" w:cs="Arial"/>
                <w:b/>
                <w:sz w:val="16"/>
                <w:szCs w:val="16"/>
                <w:lang w:val="en-AU"/>
              </w:rPr>
            </w:pPr>
            <w:r>
              <w:rPr>
                <w:rFonts w:ascii="Arial" w:hAnsi="Arial" w:eastAsia="Times New Roman" w:cs="Arial"/>
                <w:b/>
                <w:sz w:val="16"/>
                <w:szCs w:val="16"/>
                <w:lang w:val="en-AU"/>
              </w:rPr>
              <w:t xml:space="preserve">Adelaide Hills Council                  Adelaide Plains Council </w:t>
            </w:r>
          </w:p>
          <w:p>
            <w:pPr>
              <w:keepLines/>
              <w:overflowPunct w:val="0"/>
              <w:autoSpaceDE w:val="0"/>
              <w:autoSpaceDN w:val="0"/>
              <w:adjustRightInd w:val="0"/>
              <w:spacing w:after="0" w:line="240" w:lineRule="auto"/>
              <w:jc w:val="center"/>
              <w:textAlignment w:val="baseline"/>
              <w:rPr>
                <w:rFonts w:ascii="Arial" w:hAnsi="Arial" w:eastAsia="Times New Roman" w:cs="Arial"/>
                <w:b/>
                <w:sz w:val="16"/>
                <w:szCs w:val="16"/>
                <w:lang w:val="en-AU"/>
              </w:rPr>
            </w:pPr>
            <w:r>
              <w:rPr>
                <w:rFonts w:ascii="Arial" w:hAnsi="Arial" w:eastAsia="Times New Roman" w:cs="Arial"/>
                <w:b/>
                <w:sz w:val="16"/>
                <w:szCs w:val="16"/>
                <w:lang w:val="en-AU"/>
              </w:rPr>
              <w:t>The Barossa Council</w:t>
            </w:r>
          </w:p>
          <w:p>
            <w:pPr>
              <w:keepLines/>
              <w:overflowPunct w:val="0"/>
              <w:autoSpaceDE w:val="0"/>
              <w:autoSpaceDN w:val="0"/>
              <w:adjustRightInd w:val="0"/>
              <w:spacing w:after="0" w:line="240" w:lineRule="auto"/>
              <w:jc w:val="center"/>
              <w:textAlignment w:val="baseline"/>
              <w:rPr>
                <w:rFonts w:ascii="Arial" w:hAnsi="Arial" w:eastAsia="Times New Roman" w:cs="Arial"/>
                <w:b/>
                <w:sz w:val="16"/>
                <w:szCs w:val="16"/>
                <w:lang w:val="en-AU"/>
              </w:rPr>
            </w:pPr>
            <w:r>
              <w:rPr>
                <w:rFonts w:ascii="Arial" w:hAnsi="Arial" w:eastAsia="Times New Roman" w:cs="Arial"/>
                <w:b/>
                <w:sz w:val="16"/>
                <w:szCs w:val="16"/>
                <w:lang w:val="en-AU"/>
              </w:rPr>
              <w:t>Town of Gawler</w:t>
            </w:r>
          </w:p>
          <w:p>
            <w:pPr>
              <w:keepLines/>
              <w:overflowPunct w:val="0"/>
              <w:autoSpaceDE w:val="0"/>
              <w:autoSpaceDN w:val="0"/>
              <w:adjustRightInd w:val="0"/>
              <w:spacing w:after="0" w:line="240" w:lineRule="auto"/>
              <w:jc w:val="center"/>
              <w:textAlignment w:val="baseline"/>
              <w:rPr>
                <w:rFonts w:ascii="Arial" w:hAnsi="Arial" w:eastAsia="Times New Roman" w:cs="Arial"/>
                <w:b/>
                <w:sz w:val="16"/>
                <w:szCs w:val="16"/>
                <w:lang w:val="en-AU"/>
              </w:rPr>
            </w:pPr>
            <w:r>
              <w:rPr>
                <w:rFonts w:ascii="Arial" w:hAnsi="Arial" w:eastAsia="Times New Roman" w:cs="Arial"/>
                <w:b/>
                <w:sz w:val="16"/>
                <w:szCs w:val="16"/>
                <w:lang w:val="en-AU"/>
              </w:rPr>
              <w:t>Light Regional Council</w:t>
            </w:r>
          </w:p>
          <w:p>
            <w:pPr>
              <w:keepLines/>
              <w:overflowPunct w:val="0"/>
              <w:autoSpaceDE w:val="0"/>
              <w:autoSpaceDN w:val="0"/>
              <w:adjustRightInd w:val="0"/>
              <w:spacing w:after="0" w:line="240" w:lineRule="auto"/>
              <w:jc w:val="center"/>
              <w:textAlignment w:val="baseline"/>
              <w:rPr>
                <w:rFonts w:ascii="Arial" w:hAnsi="Arial" w:eastAsia="Times New Roman" w:cs="Arial"/>
                <w:sz w:val="20"/>
                <w:szCs w:val="20"/>
                <w:lang w:val="en-AU"/>
              </w:rPr>
            </w:pPr>
            <w:r>
              <w:rPr>
                <w:rFonts w:ascii="Arial" w:hAnsi="Arial" w:eastAsia="Times New Roman" w:cs="Arial"/>
                <w:b/>
                <w:sz w:val="16"/>
                <w:szCs w:val="16"/>
                <w:lang w:val="en-AU"/>
              </w:rPr>
              <w:t>City of Playford</w:t>
            </w:r>
          </w:p>
        </w:tc>
        <w:tc>
          <w:tcPr>
            <w:tcW w:w="283" w:type="dxa"/>
          </w:tcPr>
          <w:p>
            <w:pPr>
              <w:keepLines/>
              <w:overflowPunct w:val="0"/>
              <w:autoSpaceDE w:val="0"/>
              <w:autoSpaceDN w:val="0"/>
              <w:adjustRightInd w:val="0"/>
              <w:spacing w:after="0" w:line="240" w:lineRule="auto"/>
              <w:ind w:left="1735" w:hanging="1735"/>
              <w:textAlignment w:val="baseline"/>
              <w:rPr>
                <w:rFonts w:ascii="Arial" w:hAnsi="Arial" w:eastAsia="Times New Roman" w:cs="Arial"/>
                <w:sz w:val="20"/>
                <w:szCs w:val="20"/>
                <w:lang w:val="en-AU"/>
              </w:rPr>
            </w:pPr>
          </w:p>
        </w:tc>
        <w:tc>
          <w:tcPr>
            <w:tcW w:w="7229" w:type="dxa"/>
          </w:tcPr>
          <w:p>
            <w:pPr>
              <w:keepLines/>
              <w:overflowPunct w:val="0"/>
              <w:autoSpaceDE w:val="0"/>
              <w:autoSpaceDN w:val="0"/>
              <w:adjustRightInd w:val="0"/>
              <w:spacing w:after="0" w:line="240" w:lineRule="auto"/>
              <w:ind w:left="1451" w:right="33" w:hanging="1451"/>
              <w:textAlignment w:val="baseline"/>
              <w:rPr>
                <w:rFonts w:ascii="Arial" w:hAnsi="Arial" w:eastAsia="Times New Roman" w:cs="Arial"/>
                <w:sz w:val="20"/>
                <w:szCs w:val="20"/>
                <w:lang w:val="en-AU"/>
              </w:rPr>
            </w:pPr>
            <w:r>
              <w:rPr>
                <w:rFonts w:ascii="Arial" w:hAnsi="Arial" w:eastAsia="Times New Roman" w:cs="Arial"/>
                <w:sz w:val="20"/>
                <w:szCs w:val="20"/>
                <w:lang w:val="en-AU"/>
              </w:rPr>
              <w:t>Address:</w:t>
            </w:r>
            <w:r>
              <w:rPr>
                <w:rFonts w:ascii="Arial" w:hAnsi="Arial" w:eastAsia="Times New Roman" w:cs="Arial"/>
                <w:sz w:val="20"/>
                <w:szCs w:val="20"/>
                <w:lang w:val="en-AU"/>
              </w:rPr>
              <w:tab/>
            </w:r>
            <w:r>
              <w:rPr>
                <w:rFonts w:ascii="Arial" w:hAnsi="Arial" w:eastAsia="Times New Roman" w:cs="Arial"/>
                <w:sz w:val="20"/>
                <w:szCs w:val="20"/>
                <w:lang w:val="en-AU"/>
              </w:rPr>
              <w:t>266 Seacombe Road</w:t>
            </w:r>
          </w:p>
          <w:p>
            <w:pPr>
              <w:keepLines/>
              <w:tabs>
                <w:tab w:val="left" w:pos="1477"/>
              </w:tabs>
              <w:overflowPunct w:val="0"/>
              <w:autoSpaceDE w:val="0"/>
              <w:autoSpaceDN w:val="0"/>
              <w:adjustRightInd w:val="0"/>
              <w:spacing w:after="0" w:line="240" w:lineRule="auto"/>
              <w:ind w:left="1451" w:right="33" w:hanging="1451"/>
              <w:textAlignment w:val="baseline"/>
              <w:rPr>
                <w:rFonts w:ascii="Arial" w:hAnsi="Arial" w:eastAsia="Times New Roman" w:cs="Arial"/>
                <w:sz w:val="20"/>
                <w:szCs w:val="20"/>
                <w:lang w:val="en-AU"/>
              </w:rPr>
            </w:pPr>
            <w:r>
              <w:rPr>
                <w:rFonts w:ascii="Arial" w:hAnsi="Arial" w:eastAsia="Times New Roman" w:cs="Arial"/>
                <w:sz w:val="20"/>
                <w:szCs w:val="20"/>
                <w:lang w:val="en-AU"/>
              </w:rPr>
              <w:t>Telephone:</w:t>
            </w:r>
            <w:r>
              <w:rPr>
                <w:rFonts w:ascii="Arial" w:hAnsi="Arial" w:eastAsia="Times New Roman" w:cs="Arial"/>
                <w:sz w:val="20"/>
                <w:szCs w:val="20"/>
                <w:lang w:val="en-AU"/>
              </w:rPr>
              <w:tab/>
            </w:r>
            <w:r>
              <w:rPr>
                <w:rFonts w:ascii="Arial" w:hAnsi="Arial" w:eastAsia="Times New Roman" w:cs="Arial"/>
                <w:sz w:val="20"/>
                <w:szCs w:val="20"/>
                <w:lang w:val="en-AU"/>
              </w:rPr>
              <w:t>0407717368</w:t>
            </w:r>
          </w:p>
          <w:p>
            <w:pPr>
              <w:keepLines/>
              <w:overflowPunct w:val="0"/>
              <w:autoSpaceDE w:val="0"/>
              <w:autoSpaceDN w:val="0"/>
              <w:adjustRightInd w:val="0"/>
              <w:spacing w:after="0" w:line="240" w:lineRule="auto"/>
              <w:ind w:left="1451" w:right="33" w:hanging="1451"/>
              <w:textAlignment w:val="baseline"/>
              <w:rPr>
                <w:rFonts w:ascii="Arial" w:hAnsi="Arial" w:eastAsia="Times New Roman" w:cs="Arial"/>
                <w:sz w:val="20"/>
                <w:szCs w:val="20"/>
                <w:lang w:val="en-AU"/>
              </w:rPr>
            </w:pPr>
            <w:r>
              <w:rPr>
                <w:rFonts w:ascii="Arial" w:hAnsi="Arial" w:eastAsia="Times New Roman" w:cs="Arial"/>
                <w:sz w:val="20"/>
                <w:szCs w:val="20"/>
                <w:lang w:val="en-AU"/>
              </w:rPr>
              <w:t xml:space="preserve">Email: </w:t>
            </w:r>
            <w:r>
              <w:rPr>
                <w:rFonts w:ascii="Arial" w:hAnsi="Arial" w:eastAsia="Times New Roman" w:cs="Arial"/>
                <w:sz w:val="20"/>
                <w:szCs w:val="20"/>
                <w:lang w:val="en-AU"/>
              </w:rPr>
              <w:tab/>
            </w:r>
            <w:r>
              <w:rPr>
                <w:rFonts w:ascii="Arial" w:hAnsi="Arial" w:eastAsia="Times New Roman" w:cs="Arial"/>
                <w:sz w:val="20"/>
                <w:szCs w:val="20"/>
                <w:lang w:val="en-AU"/>
              </w:rPr>
              <w:t>davidehitchcock@bigpond.com</w:t>
            </w:r>
          </w:p>
          <w:p>
            <w:pPr>
              <w:keepLines/>
              <w:overflowPunct w:val="0"/>
              <w:autoSpaceDE w:val="0"/>
              <w:autoSpaceDN w:val="0"/>
              <w:adjustRightInd w:val="0"/>
              <w:spacing w:after="0" w:line="240" w:lineRule="auto"/>
              <w:ind w:left="1451" w:right="33" w:hanging="1451"/>
              <w:textAlignment w:val="baseline"/>
              <w:rPr>
                <w:rFonts w:ascii="Arial" w:hAnsi="Arial" w:eastAsia="Times New Roman" w:cs="Arial"/>
                <w:sz w:val="20"/>
                <w:szCs w:val="20"/>
                <w:lang w:val="en-AU"/>
              </w:rPr>
            </w:pPr>
            <w:r>
              <w:rPr>
                <w:rFonts w:ascii="Arial" w:hAnsi="Arial" w:eastAsia="Times New Roman" w:cs="Arial"/>
                <w:sz w:val="20"/>
                <w:szCs w:val="20"/>
                <w:lang w:val="en-AU"/>
              </w:rPr>
              <w:t xml:space="preserve">Website: </w:t>
            </w:r>
            <w:r>
              <w:rPr>
                <w:rFonts w:ascii="Arial" w:hAnsi="Arial" w:eastAsia="Times New Roman" w:cs="Arial"/>
                <w:sz w:val="20"/>
                <w:szCs w:val="20"/>
                <w:lang w:val="en-AU"/>
              </w:rPr>
              <w:tab/>
            </w:r>
            <w:r>
              <w:rPr>
                <w:rFonts w:ascii="Arial" w:hAnsi="Arial" w:eastAsia="Times New Roman" w:cs="Arial"/>
                <w:sz w:val="20"/>
                <w:szCs w:val="20"/>
                <w:lang w:val="en-AU"/>
              </w:rPr>
              <w:t>www.gawler.sa.gov.au/grfma</w:t>
            </w:r>
          </w:p>
          <w:p>
            <w:pPr>
              <w:keepLines/>
              <w:overflowPunct w:val="0"/>
              <w:autoSpaceDE w:val="0"/>
              <w:autoSpaceDN w:val="0"/>
              <w:adjustRightInd w:val="0"/>
              <w:spacing w:after="240" w:line="240" w:lineRule="auto"/>
              <w:ind w:right="33"/>
              <w:textAlignment w:val="baseline"/>
              <w:rPr>
                <w:rFonts w:ascii="Arial" w:hAnsi="Arial" w:eastAsia="Times New Roman" w:cs="Arial"/>
                <w:sz w:val="20"/>
                <w:szCs w:val="20"/>
                <w:lang w:val="en-AU"/>
              </w:rPr>
            </w:pPr>
          </w:p>
          <w:p>
            <w:pPr>
              <w:keepLines/>
              <w:overflowPunct w:val="0"/>
              <w:autoSpaceDE w:val="0"/>
              <w:autoSpaceDN w:val="0"/>
              <w:adjustRightInd w:val="0"/>
              <w:spacing w:after="240" w:line="240" w:lineRule="auto"/>
              <w:ind w:right="33"/>
              <w:textAlignment w:val="baseline"/>
              <w:rPr>
                <w:rFonts w:ascii="Arial" w:hAnsi="Arial" w:eastAsia="Times New Roman" w:cs="Arial"/>
                <w:sz w:val="20"/>
                <w:szCs w:val="20"/>
                <w:lang w:val="en-AU"/>
              </w:rPr>
            </w:pPr>
          </w:p>
        </w:tc>
      </w:tr>
    </w:tbl>
    <w:p>
      <w:pPr>
        <w:keepLines/>
        <w:pBdr>
          <w:top w:val="thinThickSmallGap" w:color="auto" w:sz="24" w:space="10"/>
          <w:bottom w:val="single" w:color="auto" w:sz="12" w:space="10"/>
        </w:pBdr>
        <w:overflowPunct w:val="0"/>
        <w:autoSpaceDE w:val="0"/>
        <w:autoSpaceDN w:val="0"/>
        <w:adjustRightInd w:val="0"/>
        <w:spacing w:after="240" w:line="240" w:lineRule="auto"/>
        <w:textAlignment w:val="baseline"/>
        <w:rPr>
          <w:rFonts w:ascii="Arial" w:hAnsi="Arial" w:eastAsia="Times New Roman" w:cs="Arial"/>
          <w:b/>
          <w:spacing w:val="200"/>
          <w:sz w:val="36"/>
          <w:szCs w:val="20"/>
          <w:lang w:val="en-AU"/>
        </w:rPr>
      </w:pPr>
      <w:r>
        <w:rPr>
          <w:rFonts w:ascii="Arial" w:hAnsi="Arial" w:eastAsia="Times New Roman" w:cs="Arial"/>
          <w:b/>
          <w:spacing w:val="200"/>
          <w:sz w:val="36"/>
          <w:szCs w:val="20"/>
          <w:lang w:val="en-AU"/>
        </w:rPr>
        <w:t>POLICY DOCUMENT</w:t>
      </w:r>
    </w:p>
    <w:p>
      <w:pPr>
        <w:spacing w:after="0" w:line="240" w:lineRule="auto"/>
        <w:rPr>
          <w:rFonts w:ascii="Arial" w:hAnsi="Arial" w:eastAsia="Times New Roman" w:cs="Arial"/>
          <w:b/>
          <w:bCs/>
          <w:sz w:val="28"/>
        </w:rPr>
      </w:pPr>
    </w:p>
    <w:tbl>
      <w:tblPr>
        <w:tblStyle w:val="7"/>
        <w:tblW w:w="8391"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5"/>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Strategic Reference</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Policy Documents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File reference</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GRFMA, Admin, Policy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Responsibility </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Executive Officer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Revision Number</w:t>
            </w:r>
          </w:p>
        </w:tc>
        <w:tc>
          <w:tcPr>
            <w:tcW w:w="5166" w:type="dxa"/>
            <w:vAlign w:val="center"/>
          </w:tcPr>
          <w:p>
            <w:pPr>
              <w:tabs>
                <w:tab w:val="center" w:pos="4320"/>
                <w:tab w:val="right" w:pos="8640"/>
              </w:tabs>
              <w:spacing w:before="120" w:after="0"/>
              <w:rPr>
                <w:rFonts w:hint="default" w:ascii="Arial" w:hAnsi="Arial" w:cs="Arial"/>
                <w:szCs w:val="24"/>
                <w:lang w:val="en-US"/>
              </w:rPr>
            </w:pPr>
            <w:r>
              <w:rPr>
                <w:rFonts w:hint="default" w:ascii="Arial" w:hAnsi="Arial" w:cs="Arial"/>
                <w:szCs w:val="24"/>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Effective date</w:t>
            </w:r>
          </w:p>
        </w:tc>
        <w:tc>
          <w:tcPr>
            <w:tcW w:w="5166" w:type="dxa"/>
            <w:vAlign w:val="center"/>
          </w:tcPr>
          <w:p>
            <w:pPr>
              <w:tabs>
                <w:tab w:val="center" w:pos="4320"/>
                <w:tab w:val="right" w:pos="8640"/>
              </w:tabs>
              <w:spacing w:before="120" w:after="0"/>
              <w:rPr>
                <w:rFonts w:hint="default" w:ascii="Arial" w:hAnsi="Arial" w:cs="Arial"/>
                <w:szCs w:val="24"/>
                <w:lang w:val="en-US"/>
              </w:rPr>
            </w:pPr>
            <w:r>
              <w:rPr>
                <w:rFonts w:ascii="Arial" w:hAnsi="Arial" w:cs="Arial"/>
                <w:szCs w:val="24"/>
              </w:rPr>
              <w:t>1</w:t>
            </w:r>
            <w:r>
              <w:rPr>
                <w:rFonts w:hint="default" w:ascii="Arial" w:hAnsi="Arial" w:cs="Arial"/>
                <w:szCs w:val="24"/>
                <w:lang w:val="en-US"/>
              </w:rPr>
              <w:t>2</w:t>
            </w:r>
            <w:r>
              <w:rPr>
                <w:rFonts w:ascii="Arial" w:hAnsi="Arial" w:cs="Arial"/>
                <w:szCs w:val="24"/>
              </w:rPr>
              <w:t>/12/1</w:t>
            </w:r>
            <w:r>
              <w:rPr>
                <w:rFonts w:hint="default" w:ascii="Arial" w:hAnsi="Arial" w:cs="Arial"/>
                <w:szCs w:val="24"/>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Last revised date</w:t>
            </w:r>
          </w:p>
        </w:tc>
        <w:tc>
          <w:tcPr>
            <w:tcW w:w="5166" w:type="dxa"/>
          </w:tcPr>
          <w:p>
            <w:pPr>
              <w:spacing w:after="0"/>
              <w:rPr>
                <w:rFonts w:hint="default" w:ascii="Arial" w:hAnsi="Arial"/>
                <w:lang w:val="en-US"/>
              </w:rPr>
            </w:pPr>
            <w:r>
              <w:rPr>
                <w:rFonts w:hint="default" w:ascii="Arial" w:hAnsi="Arial"/>
                <w:lang w:val="en-US"/>
              </w:rPr>
              <w:t>13/12/19 GRB 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Minutes reference</w:t>
            </w:r>
          </w:p>
        </w:tc>
        <w:tc>
          <w:tcPr>
            <w:tcW w:w="5166" w:type="dxa"/>
            <w:vAlign w:val="center"/>
          </w:tcPr>
          <w:p>
            <w:pPr>
              <w:tabs>
                <w:tab w:val="center" w:pos="4320"/>
                <w:tab w:val="right" w:pos="8640"/>
              </w:tabs>
              <w:spacing w:before="120" w:after="0"/>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Next review date</w:t>
            </w:r>
          </w:p>
        </w:tc>
        <w:tc>
          <w:tcPr>
            <w:tcW w:w="5166" w:type="dxa"/>
            <w:vAlign w:val="center"/>
          </w:tcPr>
          <w:p>
            <w:pPr>
              <w:tabs>
                <w:tab w:val="center" w:pos="4320"/>
                <w:tab w:val="right" w:pos="8640"/>
              </w:tabs>
              <w:spacing w:before="120" w:after="0"/>
              <w:rPr>
                <w:rFonts w:hint="default" w:ascii="Arial" w:hAnsi="Arial" w:cs="Arial"/>
                <w:szCs w:val="24"/>
                <w:lang w:val="en-US"/>
              </w:rPr>
            </w:pPr>
            <w:r>
              <w:rPr>
                <w:rFonts w:ascii="Arial" w:hAnsi="Arial" w:cs="Arial"/>
                <w:szCs w:val="24"/>
              </w:rPr>
              <w:t>December 20</w:t>
            </w:r>
            <w:r>
              <w:rPr>
                <w:rFonts w:hint="default" w:ascii="Arial" w:hAnsi="Arial" w:cs="Arial"/>
                <w:szCs w:val="24"/>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Applicable Legislation </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Local Government Act 1999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Related Policies</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Procurement and Operations Policy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Related Procedures</w:t>
            </w:r>
          </w:p>
        </w:tc>
        <w:tc>
          <w:tcPr>
            <w:tcW w:w="5166" w:type="dxa"/>
            <w:vAlign w:val="center"/>
          </w:tcPr>
          <w:p>
            <w:pPr>
              <w:tabs>
                <w:tab w:val="center" w:pos="4320"/>
                <w:tab w:val="right" w:pos="8640"/>
              </w:tabs>
              <w:spacing w:before="120" w:after="0"/>
              <w:rPr>
                <w:rFonts w:ascii="Arial" w:hAnsi="Arial" w:cs="Arial"/>
                <w:szCs w:val="24"/>
              </w:rPr>
            </w:pPr>
          </w:p>
        </w:tc>
      </w:tr>
    </w:tbl>
    <w:p>
      <w:pPr>
        <w:spacing w:after="0" w:line="240" w:lineRule="auto"/>
        <w:rPr>
          <w:rFonts w:ascii="Arial" w:hAnsi="Arial" w:eastAsia="Times New Roman" w:cs="Arial"/>
          <w:b/>
          <w:bCs/>
          <w:sz w:val="28"/>
        </w:rPr>
      </w:pPr>
    </w:p>
    <w:p>
      <w:pPr>
        <w:spacing w:after="0" w:line="240" w:lineRule="auto"/>
        <w:rPr>
          <w:rFonts w:ascii="Arial" w:hAnsi="Arial" w:eastAsia="Times New Roman" w:cs="Arial"/>
          <w:b/>
          <w:bCs/>
          <w:sz w:val="28"/>
        </w:rPr>
      </w:pPr>
    </w:p>
    <w:p>
      <w:pPr>
        <w:spacing w:after="0" w:line="240" w:lineRule="auto"/>
        <w:rPr>
          <w:rFonts w:ascii="Arial" w:hAnsi="Arial" w:eastAsia="Times New Roman" w:cs="Arial"/>
          <w:b/>
          <w:bCs/>
          <w:sz w:val="28"/>
        </w:rPr>
      </w:pPr>
      <w:r>
        <w:rPr>
          <w:rFonts w:ascii="Arial" w:hAnsi="Arial" w:eastAsia="Times New Roman" w:cs="Arial"/>
          <w:b/>
          <w:bCs/>
          <w:sz w:val="28"/>
        </w:rPr>
        <w:t>Bruce Eastick North Para Flood Mitigation Dam Valuation Policy</w:t>
      </w:r>
    </w:p>
    <w:p>
      <w:pPr>
        <w:spacing w:after="0" w:line="240" w:lineRule="auto"/>
        <w:rPr>
          <w:rFonts w:ascii="Arial" w:hAnsi="Arial" w:eastAsia="Times New Roman" w:cs="Arial"/>
          <w:b/>
          <w:bCs/>
        </w:rPr>
      </w:pPr>
    </w:p>
    <w:p>
      <w:pPr>
        <w:spacing w:after="0" w:line="240" w:lineRule="auto"/>
        <w:rPr>
          <w:rFonts w:ascii="Arial" w:hAnsi="Arial" w:eastAsia="Times New Roman" w:cs="Arial"/>
          <w:b/>
          <w:bCs/>
        </w:rPr>
      </w:pPr>
    </w:p>
    <w:p>
      <w:pPr>
        <w:spacing w:after="120" w:line="240" w:lineRule="auto"/>
        <w:rPr>
          <w:rFonts w:ascii="Arial" w:hAnsi="Arial" w:eastAsia="Times New Roman" w:cs="Arial"/>
          <w:b/>
          <w:bCs/>
          <w:sz w:val="24"/>
        </w:rPr>
      </w:pPr>
      <w:r>
        <w:rPr>
          <w:rFonts w:ascii="Arial" w:hAnsi="Arial" w:eastAsia="Times New Roman" w:cs="Arial"/>
          <w:b/>
          <w:bCs/>
          <w:sz w:val="24"/>
        </w:rPr>
        <w:t>Background</w:t>
      </w:r>
    </w:p>
    <w:p>
      <w:pPr>
        <w:spacing w:after="0" w:line="240" w:lineRule="auto"/>
        <w:rPr>
          <w:rFonts w:ascii="Arial" w:hAnsi="Arial" w:eastAsia="Times New Roman" w:cs="Arial"/>
        </w:rPr>
      </w:pPr>
      <w:r>
        <w:rPr>
          <w:rFonts w:ascii="Arial" w:hAnsi="Arial" w:eastAsia="Times New Roman" w:cs="Arial"/>
        </w:rPr>
        <w:t>In December 2007, the GRFMA completed the construction of the Bruce Eastick North Para River Flood Mitigation Dam (Dam) which is one of the major items of capital infrastructure to implement the Gawler River Flood Mitigation Scheme. The Dam is located on land owned by the GRFMA which also owns a number of 'Right to Flood' easements over the land upstream of the dam wall which will be inundated by the water held by the dam during a flood event.</w:t>
      </w:r>
    </w:p>
    <w:p>
      <w:pPr>
        <w:spacing w:after="0" w:line="240" w:lineRule="auto"/>
        <w:rPr>
          <w:rFonts w:ascii="Arial" w:hAnsi="Arial" w:eastAsia="Times New Roman" w:cs="Arial"/>
        </w:rPr>
      </w:pPr>
    </w:p>
    <w:p>
      <w:pPr>
        <w:spacing w:after="0" w:line="240" w:lineRule="auto"/>
        <w:rPr>
          <w:rFonts w:ascii="Arial" w:hAnsi="Arial" w:eastAsia="Times New Roman" w:cs="Arial"/>
        </w:rPr>
      </w:pPr>
    </w:p>
    <w:p>
      <w:pPr>
        <w:spacing w:after="120" w:line="240" w:lineRule="auto"/>
        <w:rPr>
          <w:rFonts w:ascii="Arial" w:hAnsi="Arial" w:eastAsia="Times New Roman" w:cs="Arial"/>
          <w:b/>
          <w:bCs/>
          <w:sz w:val="24"/>
        </w:rPr>
      </w:pPr>
      <w:r>
        <w:rPr>
          <w:rFonts w:ascii="Arial" w:hAnsi="Arial" w:eastAsia="Times New Roman" w:cs="Arial"/>
          <w:b/>
          <w:bCs/>
          <w:sz w:val="24"/>
        </w:rPr>
        <w:t>Regulations and Standards</w:t>
      </w:r>
    </w:p>
    <w:p>
      <w:pPr>
        <w:spacing w:after="0" w:line="240" w:lineRule="auto"/>
        <w:rPr>
          <w:rFonts w:ascii="Arial" w:hAnsi="Arial" w:eastAsia="Times New Roman" w:cs="Arial"/>
        </w:rPr>
      </w:pPr>
      <w:r>
        <w:rPr>
          <w:rFonts w:ascii="Arial" w:hAnsi="Arial" w:eastAsia="Times New Roman" w:cs="Arial"/>
        </w:rPr>
        <w:t xml:space="preserve">The Local Government (Financial Management) Regulations 2011 requires the revaluation of </w:t>
      </w:r>
      <w:r>
        <w:rPr>
          <w:rFonts w:ascii="Arial" w:hAnsi="Arial" w:eastAsia="Times New Roman" w:cs="Arial"/>
          <w:bCs/>
        </w:rPr>
        <w:t>all material non-current assets</w:t>
      </w:r>
      <w:r>
        <w:rPr>
          <w:rFonts w:ascii="Arial" w:hAnsi="Arial" w:eastAsia="Times New Roman" w:cs="Arial"/>
          <w:b/>
          <w:bCs/>
        </w:rPr>
        <w:t xml:space="preserve"> </w:t>
      </w:r>
      <w:r>
        <w:rPr>
          <w:rFonts w:ascii="Arial" w:hAnsi="Arial" w:eastAsia="Times New Roman" w:cs="Arial"/>
        </w:rPr>
        <w:t>in accordance with AASB 116 which in effect limits the choice of carrying value otherwise available under the Standard. The effect of this is that these assets must be carried at fair value.</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Australian Accounting Standards require that depreciation methods reflect </w:t>
      </w:r>
      <w:r>
        <w:rPr>
          <w:rFonts w:ascii="Arial" w:hAnsi="Arial" w:eastAsia="Times New Roman" w:cs="Arial"/>
          <w:i/>
          <w:iCs/>
        </w:rPr>
        <w:t>“the pattern in which the asset’s future economic benefits are expected to be consumed” (s</w:t>
      </w:r>
      <w:r>
        <w:rPr>
          <w:rFonts w:ascii="Arial" w:hAnsi="Arial" w:eastAsia="Times New Roman" w:cs="Arial"/>
        </w:rPr>
        <w:t>ee paragraph 60 AASB 116; Property, Plant and Equipment)</w:t>
      </w:r>
      <w:r>
        <w:rPr>
          <w:rFonts w:ascii="Arial" w:hAnsi="Arial" w:eastAsia="Times New Roman" w:cs="Arial"/>
          <w:i/>
          <w:iCs/>
        </w:rPr>
        <w:t xml:space="preserve">. </w:t>
      </w:r>
      <w:r>
        <w:rPr>
          <w:rFonts w:ascii="Arial" w:hAnsi="Arial" w:eastAsia="Times New Roman" w:cs="Arial"/>
        </w:rPr>
        <w:t>Depreciation methods are all based either on the asset’s expected lifetime or usage during the life of the asset and Councils should choose a method that best practically reflects the way an asset is used up.</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Australian Accounting Standard AASB 116 requires assets to be recorded at fair value or historical cost less accumulated depreciation. However the Local Government (Financial Management) Regulations 2011 restrict this to fair value only for infrastructure assets while allowing for historical cost valuation for short-lived assets such as plant, equipment etc. Paragraph 6 of AASB 116 defines fair value as </w:t>
      </w:r>
      <w:r>
        <w:rPr>
          <w:rFonts w:ascii="Arial" w:hAnsi="Arial" w:eastAsia="Times New Roman" w:cs="Arial"/>
          <w:i/>
          <w:iCs/>
        </w:rPr>
        <w:t xml:space="preserve">“the amount for which an asset could be exchanged between knowledgeable, willing parties in an arm’s length transaction”. </w:t>
      </w:r>
      <w:r>
        <w:rPr>
          <w:rFonts w:ascii="Arial" w:hAnsi="Arial" w:eastAsia="Times New Roman" w:cs="Arial"/>
        </w:rPr>
        <w:t>Paragraph 33 advises that in the absence of market based evidence, fair value may be estimated using a depreciated replacement cost basis i.e. the cost of replacing the asset today less the value of the asset that has been ‘used up’ to date. This is therefore the basis that Councils must use for infrastructure assets.</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Paragraph 31 of AASB 116 requires revaluations to be made with sufficient regularity so as to ensure that the carrying amount of assets at the reporting date is not materially different from that which would be determined using the ‘fair value’ definition. In practice external auditors are usually satisfied if a Council formally reviews all asset values about every 3 to 5 years.</w:t>
      </w:r>
    </w:p>
    <w:p>
      <w:pPr>
        <w:spacing w:after="0" w:line="240" w:lineRule="auto"/>
        <w:rPr>
          <w:rFonts w:ascii="Arial" w:hAnsi="Arial" w:eastAsia="Times New Roman" w:cs="Arial"/>
        </w:rPr>
      </w:pPr>
    </w:p>
    <w:p>
      <w:pPr>
        <w:spacing w:after="120" w:line="240" w:lineRule="auto"/>
        <w:rPr>
          <w:rFonts w:ascii="Arial" w:hAnsi="Arial" w:eastAsia="Times New Roman" w:cs="Arial"/>
          <w:b/>
          <w:bCs/>
          <w:sz w:val="24"/>
        </w:rPr>
      </w:pPr>
      <w:r>
        <w:rPr>
          <w:rFonts w:ascii="Arial" w:hAnsi="Arial" w:eastAsia="Times New Roman" w:cs="Arial"/>
          <w:b/>
          <w:bCs/>
          <w:sz w:val="24"/>
        </w:rPr>
        <w:t>History of Valuation</w:t>
      </w:r>
    </w:p>
    <w:p>
      <w:pPr>
        <w:spacing w:after="0" w:line="240" w:lineRule="auto"/>
        <w:rPr>
          <w:rFonts w:ascii="Arial" w:hAnsi="Arial" w:eastAsia="Times New Roman" w:cs="Arial"/>
        </w:rPr>
      </w:pPr>
      <w:r>
        <w:rPr>
          <w:rFonts w:ascii="Arial" w:hAnsi="Arial" w:eastAsia="Times New Roman" w:cs="Arial"/>
        </w:rPr>
        <w:t xml:space="preserve">The original cost of the dam in 2007 included a number of elements comprising, design, relocation of a water main, supervision, construction, land and easements, replacement flow gauge weir, survey monuments and floodplain mapping. </w:t>
      </w:r>
      <w:r>
        <w:rPr>
          <w:rFonts w:hint="default" w:ascii="Arial" w:hAnsi="Arial" w:eastAsia="Times New Roman" w:cs="Arial"/>
          <w:lang w:val="en-US"/>
        </w:rPr>
        <w:t xml:space="preserve"> </w:t>
      </w:r>
      <w:r>
        <w:rPr>
          <w:rFonts w:ascii="Arial" w:hAnsi="Arial" w:eastAsia="Times New Roman" w:cs="Arial"/>
        </w:rPr>
        <w:t>In 2009 the capitalised costs were impaired to align with the actual assets owned and controlled by the GRFMA.</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The Dam Valuation Policy and Worksheet (2011) prepared by Gawler River Floodplain Management Authority (GRFMA) states that the SA Local Government (Financial Management) Regulations 2011 requires the revaluation of all material noncurrent assets in accordance with AASB 116 at fair value. </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The Worksheet (2011) also mentions that the revaluation should be carried out every five years with the commencement date for revaluation being 1 July 2008. </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The first asset valuation of Bruce Eastick Flood Mitigation Dam was undertaken by Entura for GRFMA in 2014/15. As the Worksheet (2011) requires the revaluation should be carried out every five years, </w:t>
      </w:r>
      <w:r>
        <w:rPr>
          <w:rFonts w:hint="default" w:ascii="Arial" w:hAnsi="Arial" w:eastAsia="Times New Roman" w:cs="Arial"/>
          <w:lang w:val="en-US"/>
        </w:rPr>
        <w:t xml:space="preserve"> </w:t>
      </w:r>
      <w:r>
        <w:rPr>
          <w:rFonts w:ascii="Arial" w:hAnsi="Arial" w:eastAsia="Times New Roman" w:cs="Arial"/>
        </w:rPr>
        <w:t xml:space="preserve">GRFMA  requested Entura to undertake the asset revaluation of Bruce Eastick Flood Mitigation Dam to determine the replacement cost of the dam at 2018/19 prices. </w:t>
      </w:r>
    </w:p>
    <w:p>
      <w:pPr>
        <w:spacing w:after="0" w:line="240" w:lineRule="auto"/>
        <w:rPr>
          <w:rFonts w:ascii="Arial" w:hAnsi="Arial" w:eastAsia="Times New Roman" w:cs="Arial"/>
        </w:rPr>
      </w:pPr>
      <w:r>
        <w:rPr>
          <w:rFonts w:ascii="Arial" w:hAnsi="Arial" w:eastAsia="Times New Roman" w:cs="Arial"/>
        </w:rPr>
        <w:t xml:space="preserve">  </w:t>
      </w:r>
    </w:p>
    <w:p>
      <w:pPr>
        <w:spacing w:after="0" w:line="240" w:lineRule="auto"/>
        <w:rPr>
          <w:rFonts w:ascii="Arial" w:hAnsi="Arial" w:eastAsia="Times New Roman" w:cs="Arial"/>
        </w:rPr>
      </w:pPr>
    </w:p>
    <w:p>
      <w:pPr>
        <w:spacing w:after="0" w:line="240" w:lineRule="auto"/>
        <w:rPr>
          <w:rFonts w:ascii="Arial" w:hAnsi="Arial" w:eastAsia="Times New Roman" w:cs="Arial"/>
        </w:rPr>
      </w:pPr>
    </w:p>
    <w:p>
      <w:pPr>
        <w:spacing w:after="120" w:line="240" w:lineRule="auto"/>
        <w:rPr>
          <w:rFonts w:ascii="Arial" w:hAnsi="Arial" w:eastAsia="Times New Roman" w:cs="Arial"/>
          <w:b/>
          <w:bCs/>
          <w:sz w:val="24"/>
        </w:rPr>
      </w:pPr>
      <w:r>
        <w:rPr>
          <w:rFonts w:ascii="Arial" w:hAnsi="Arial" w:eastAsia="Times New Roman" w:cs="Arial"/>
          <w:b/>
          <w:bCs/>
          <w:sz w:val="24"/>
        </w:rPr>
        <w:t>Revaluation Process</w:t>
      </w:r>
    </w:p>
    <w:p>
      <w:pPr>
        <w:spacing w:after="120" w:line="240" w:lineRule="auto"/>
        <w:rPr>
          <w:rFonts w:ascii="Arial" w:hAnsi="Arial" w:eastAsia="Times New Roman" w:cs="Arial"/>
          <w:b/>
          <w:bCs/>
        </w:rPr>
      </w:pPr>
      <w:r>
        <w:rPr>
          <w:rFonts w:ascii="Arial" w:hAnsi="Arial" w:eastAsia="Times New Roman" w:cs="Arial"/>
          <w:b/>
          <w:bCs/>
        </w:rPr>
        <w:t>Step 1 - Is the Structure Complex?</w:t>
      </w:r>
    </w:p>
    <w:p>
      <w:pPr>
        <w:spacing w:after="0" w:line="240" w:lineRule="auto"/>
        <w:rPr>
          <w:rFonts w:ascii="Arial" w:hAnsi="Arial" w:eastAsia="Times New Roman" w:cs="Arial"/>
        </w:rPr>
      </w:pPr>
      <w:r>
        <w:rPr>
          <w:rFonts w:ascii="Arial" w:hAnsi="Arial" w:eastAsia="Times New Roman" w:cs="Arial"/>
        </w:rPr>
        <w:t>The first step is to understand the structure which comprises a dam wall and secondary spillway constructed of 44,000 cubic metres of Roller Compacted Concrete (RCC) that has no internal reinforced steel (apart from the primary spillway crest wall, spillway side channel walls and stilling basin walls and baffle blocks). The dam wall has been bedded onto the excavated bedrock of the river valley and the secondary spillway has been bedded on to the deep clay of the high terrace. The bedrock under the dam wall was treated with curtain grouting to seal the footing from the egress of water under pressure to protect the integrity of the dam foundation. There are no moving parts, gates or valves. While the dam wall was constructed in full width layers it is separated into 15 metre wide monoliths separated by 1mm stainless steel inducer plates and neoprene water stops. While these may deteriorate over time the integrity of the dam wall as a flood mitigation structure will not be impaired.</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Galvanised steel components include and access ladder, spillway railing, and Low Level Outlet Pipe Trash Rack and High-level Outlet Pipe safety screens. These components will require maintenance and are itemised in the Operations and Maintenance Manual - Maintenance Schedule and will be maintained and replaced as required as part of the operating costs of the dam.</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On this basis the dam is deemed to be NOT a complex asset and will be treated as one.</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2 - What will be revalued?</w:t>
      </w:r>
    </w:p>
    <w:p>
      <w:pPr>
        <w:spacing w:after="0" w:line="240" w:lineRule="auto"/>
        <w:rPr>
          <w:rFonts w:ascii="Arial" w:hAnsi="Arial" w:eastAsia="Times New Roman" w:cs="Arial"/>
        </w:rPr>
      </w:pPr>
      <w:r>
        <w:rPr>
          <w:rFonts w:ascii="Arial" w:hAnsi="Arial" w:eastAsia="Times New Roman" w:cs="Arial"/>
        </w:rPr>
        <w:t xml:space="preserve">Entura </w:t>
      </w:r>
      <w:r>
        <w:rPr>
          <w:rFonts w:hint="default" w:ascii="Arial" w:hAnsi="Arial" w:eastAsia="Times New Roman" w:cs="Arial"/>
          <w:lang w:val="en-US"/>
        </w:rPr>
        <w:t xml:space="preserve"> </w:t>
      </w:r>
      <w:r>
        <w:rPr>
          <w:rFonts w:ascii="Arial" w:hAnsi="Arial" w:eastAsia="Times New Roman" w:cs="Arial"/>
        </w:rPr>
        <w:t>has followed the same scope of work as it undertook in 2014. In particular, the scope of work include</w:t>
      </w:r>
      <w:r>
        <w:rPr>
          <w:rFonts w:hint="default" w:ascii="Arial" w:hAnsi="Arial" w:eastAsia="Times New Roman" w:cs="Arial"/>
          <w:lang w:val="en-US"/>
        </w:rPr>
        <w:t>d</w:t>
      </w:r>
      <w:r>
        <w:rPr>
          <w:rFonts w:ascii="Arial" w:hAnsi="Arial" w:eastAsia="Times New Roman" w:cs="Arial"/>
        </w:rPr>
        <w:t xml:space="preserve"> the following tasks:</w:t>
      </w:r>
    </w:p>
    <w:p>
      <w:pPr>
        <w:numPr>
          <w:ilvl w:val="0"/>
          <w:numId w:val="1"/>
        </w:numPr>
        <w:spacing w:after="0" w:line="240" w:lineRule="auto"/>
        <w:ind w:left="418" w:leftChars="0" w:hanging="418" w:firstLineChars="0"/>
        <w:rPr>
          <w:rFonts w:ascii="Arial" w:hAnsi="Arial" w:eastAsia="Times New Roman" w:cs="Arial"/>
        </w:rPr>
      </w:pPr>
      <w:r>
        <w:rPr>
          <w:rFonts w:ascii="Arial" w:hAnsi="Arial" w:eastAsia="Times New Roman" w:cs="Arial"/>
        </w:rPr>
        <w:t> Update</w:t>
      </w:r>
      <w:r>
        <w:rPr>
          <w:rFonts w:hint="default" w:ascii="Arial" w:hAnsi="Arial" w:eastAsia="Times New Roman" w:cs="Arial"/>
          <w:lang w:val="en-US"/>
        </w:rPr>
        <w:t>d</w:t>
      </w:r>
      <w:r>
        <w:rPr>
          <w:rFonts w:ascii="Arial" w:hAnsi="Arial" w:eastAsia="Times New Roman" w:cs="Arial"/>
        </w:rPr>
        <w:t xml:space="preserve"> unit rates to 2019 costings, including validation;</w:t>
      </w:r>
    </w:p>
    <w:p>
      <w:pPr>
        <w:numPr>
          <w:ilvl w:val="0"/>
          <w:numId w:val="1"/>
        </w:numPr>
        <w:spacing w:after="0" w:line="240" w:lineRule="auto"/>
        <w:ind w:left="0" w:leftChars="0" w:firstLine="0" w:firstLineChars="0"/>
        <w:rPr>
          <w:rFonts w:ascii="Arial" w:hAnsi="Arial" w:eastAsia="Times New Roman" w:cs="Arial"/>
        </w:rPr>
      </w:pPr>
      <w:r>
        <w:rPr>
          <w:rFonts w:ascii="Arial" w:hAnsi="Arial" w:eastAsia="Times New Roman" w:cs="Arial"/>
        </w:rPr>
        <w:t> Review</w:t>
      </w:r>
      <w:r>
        <w:rPr>
          <w:rFonts w:hint="default" w:ascii="Arial" w:hAnsi="Arial" w:eastAsia="Times New Roman" w:cs="Arial"/>
          <w:lang w:val="en-US"/>
        </w:rPr>
        <w:t xml:space="preserve"> of </w:t>
      </w:r>
      <w:r>
        <w:rPr>
          <w:rFonts w:ascii="Arial" w:hAnsi="Arial" w:eastAsia="Times New Roman" w:cs="Arial"/>
        </w:rPr>
        <w:t xml:space="preserve"> unit rates and amend</w:t>
      </w:r>
      <w:r>
        <w:rPr>
          <w:rFonts w:hint="default" w:ascii="Arial" w:hAnsi="Arial" w:eastAsia="Times New Roman" w:cs="Arial"/>
          <w:lang w:val="en-US"/>
        </w:rPr>
        <w:t xml:space="preserve">ed as </w:t>
      </w:r>
      <w:r>
        <w:rPr>
          <w:rFonts w:ascii="Arial" w:hAnsi="Arial" w:eastAsia="Times New Roman" w:cs="Arial"/>
        </w:rPr>
        <w:t xml:space="preserve"> required. This will only apply to quantifiable rates. </w:t>
      </w:r>
    </w:p>
    <w:p>
      <w:pPr>
        <w:numPr>
          <w:ilvl w:val="0"/>
          <w:numId w:val="1"/>
        </w:numPr>
        <w:spacing w:after="0" w:line="240" w:lineRule="auto"/>
        <w:ind w:left="0" w:leftChars="0" w:firstLine="0" w:firstLineChars="0"/>
        <w:rPr>
          <w:rFonts w:ascii="Arial" w:hAnsi="Arial" w:eastAsia="Times New Roman" w:cs="Arial"/>
        </w:rPr>
      </w:pPr>
      <w:r>
        <w:rPr>
          <w:rFonts w:hint="default" w:ascii="Arial" w:hAnsi="Arial" w:eastAsia="Times New Roman" w:cs="Arial"/>
          <w:lang w:val="en-US"/>
        </w:rPr>
        <w:t xml:space="preserve">     </w:t>
      </w:r>
      <w:r>
        <w:rPr>
          <w:rFonts w:ascii="Arial" w:hAnsi="Arial" w:eastAsia="Times New Roman" w:cs="Arial"/>
        </w:rPr>
        <w:t>Prepare</w:t>
      </w:r>
      <w:r>
        <w:rPr>
          <w:rFonts w:hint="default" w:ascii="Arial" w:hAnsi="Arial" w:eastAsia="Times New Roman" w:cs="Arial"/>
          <w:lang w:val="en-US"/>
        </w:rPr>
        <w:t>d</w:t>
      </w:r>
      <w:r>
        <w:rPr>
          <w:rFonts w:ascii="Arial" w:hAnsi="Arial" w:eastAsia="Times New Roman" w:cs="Arial"/>
        </w:rPr>
        <w:t xml:space="preserve"> a brief report compiling relevant information, assumptions and methodology</w:t>
      </w:r>
      <w:r>
        <w:rPr>
          <w:rFonts w:hint="default" w:ascii="Arial" w:hAnsi="Arial" w:eastAsia="Times New Roman" w:cs="Arial"/>
          <w:lang w:val="en-US"/>
        </w:rPr>
        <w:t xml:space="preserve">                                           </w:t>
      </w:r>
      <w:r>
        <w:rPr>
          <w:rFonts w:ascii="Arial" w:hAnsi="Arial" w:eastAsia="Times New Roman" w:cs="Arial"/>
        </w:rPr>
        <w:t xml:space="preserve">including </w:t>
      </w:r>
      <w:r>
        <w:rPr>
          <w:rFonts w:hint="default" w:ascii="Arial" w:hAnsi="Arial" w:eastAsia="Times New Roman" w:cs="Arial"/>
          <w:lang w:val="en-US"/>
        </w:rPr>
        <w:t>t</w:t>
      </w:r>
      <w:r>
        <w:rPr>
          <w:rFonts w:ascii="Arial" w:hAnsi="Arial" w:eastAsia="Times New Roman" w:cs="Arial"/>
        </w:rPr>
        <w:t>he updated value of the dam.</w:t>
      </w:r>
    </w:p>
    <w:p>
      <w:pPr>
        <w:numPr>
          <w:ilvl w:val="0"/>
          <w:numId w:val="0"/>
        </w:numPr>
        <w:spacing w:after="0" w:line="240" w:lineRule="auto"/>
        <w:ind w:leftChars="0"/>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3 -What is the start date for the revaluation?</w:t>
      </w:r>
    </w:p>
    <w:p>
      <w:pPr>
        <w:spacing w:after="0" w:line="240" w:lineRule="auto"/>
        <w:rPr>
          <w:rFonts w:ascii="Arial" w:hAnsi="Arial" w:eastAsia="Times New Roman" w:cs="Arial"/>
        </w:rPr>
      </w:pPr>
      <w:r>
        <w:rPr>
          <w:rFonts w:ascii="Arial" w:hAnsi="Arial" w:eastAsia="Times New Roman" w:cs="Arial"/>
        </w:rPr>
        <w:t>The construction costs are at cost for the year ended 30th June 20</w:t>
      </w:r>
      <w:r>
        <w:rPr>
          <w:rFonts w:hint="default" w:ascii="Arial" w:hAnsi="Arial" w:eastAsia="Times New Roman" w:cs="Arial"/>
          <w:lang w:val="en-US"/>
        </w:rPr>
        <w:t>19</w:t>
      </w:r>
      <w:r>
        <w:rPr>
          <w:rFonts w:ascii="Arial" w:hAnsi="Arial" w:eastAsia="Times New Roman" w:cs="Arial"/>
        </w:rPr>
        <w:t>.</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The commencement date for the revaluation will be</w:t>
      </w:r>
      <w:r>
        <w:rPr>
          <w:rFonts w:hint="default" w:ascii="Arial" w:hAnsi="Arial" w:eastAsia="Times New Roman" w:cs="Arial"/>
          <w:lang w:val="en-US"/>
        </w:rPr>
        <w:t xml:space="preserve"> 30 June </w:t>
      </w:r>
      <w:r>
        <w:rPr>
          <w:rFonts w:ascii="Arial" w:hAnsi="Arial" w:eastAsia="Times New Roman" w:cs="Arial"/>
        </w:rPr>
        <w:t xml:space="preserve"> 2008.</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4 - What method or revaluation will be applied?</w:t>
      </w:r>
    </w:p>
    <w:p>
      <w:pPr>
        <w:spacing w:after="0" w:line="240" w:lineRule="auto"/>
        <w:rPr>
          <w:rFonts w:ascii="Arial" w:hAnsi="Arial" w:eastAsia="Times New Roman" w:cs="Arial"/>
        </w:rPr>
      </w:pPr>
      <w:r>
        <w:rPr>
          <w:rFonts w:ascii="Arial" w:hAnsi="Arial" w:eastAsia="Times New Roman" w:cs="Arial"/>
        </w:rPr>
        <w:t xml:space="preserve">To reflect the increase in construction costs since 2008, it </w:t>
      </w:r>
      <w:r>
        <w:rPr>
          <w:rFonts w:hint="default" w:ascii="Arial" w:hAnsi="Arial" w:eastAsia="Times New Roman" w:cs="Arial"/>
          <w:lang w:val="en-US"/>
        </w:rPr>
        <w:t>was</w:t>
      </w:r>
      <w:r>
        <w:rPr>
          <w:rFonts w:ascii="Arial" w:hAnsi="Arial" w:eastAsia="Times New Roman" w:cs="Arial"/>
        </w:rPr>
        <w:t xml:space="preserve"> decided to use the ABS’ </w:t>
      </w:r>
    </w:p>
    <w:p>
      <w:pPr>
        <w:spacing w:after="0" w:line="240" w:lineRule="auto"/>
        <w:rPr>
          <w:rFonts w:ascii="Arial" w:hAnsi="Arial" w:eastAsia="Times New Roman" w:cs="Arial"/>
        </w:rPr>
      </w:pPr>
      <w:r>
        <w:rPr>
          <w:rFonts w:ascii="Arial" w:hAnsi="Arial" w:eastAsia="Times New Roman" w:cs="Arial"/>
        </w:rPr>
        <w:t xml:space="preserve">Producer Price Index (PPI), 6427.0 (domestic). Civil engineering projects, such as dams, are </w:t>
      </w:r>
    </w:p>
    <w:p>
      <w:pPr>
        <w:spacing w:after="0" w:line="240" w:lineRule="auto"/>
        <w:rPr>
          <w:rFonts w:ascii="Arial" w:hAnsi="Arial" w:eastAsia="Times New Roman" w:cs="Arial"/>
        </w:rPr>
      </w:pPr>
      <w:r>
        <w:rPr>
          <w:rFonts w:ascii="Arial" w:hAnsi="Arial" w:eastAsia="Times New Roman" w:cs="Arial"/>
        </w:rPr>
        <w:t xml:space="preserve">sufficiently different from building projects for a building price index such as Rawlinson’s to be </w:t>
      </w:r>
    </w:p>
    <w:p>
      <w:pPr>
        <w:spacing w:after="0" w:line="240" w:lineRule="auto"/>
        <w:rPr>
          <w:rFonts w:ascii="Arial" w:hAnsi="Arial" w:eastAsia="Times New Roman" w:cs="Arial"/>
        </w:rPr>
      </w:pPr>
      <w:r>
        <w:rPr>
          <w:rFonts w:ascii="Arial" w:hAnsi="Arial" w:eastAsia="Times New Roman" w:cs="Arial"/>
        </w:rPr>
        <w:t xml:space="preserve">misleading, and while the producer price index is not perfectly applicable </w:t>
      </w:r>
      <w:r>
        <w:rPr>
          <w:rFonts w:hint="default" w:ascii="Arial" w:hAnsi="Arial" w:eastAsia="Times New Roman" w:cs="Arial"/>
          <w:lang w:val="en-US"/>
        </w:rPr>
        <w:t xml:space="preserve">it was </w:t>
      </w:r>
      <w:r>
        <w:rPr>
          <w:rFonts w:ascii="Arial" w:hAnsi="Arial" w:eastAsia="Times New Roman" w:cs="Arial"/>
        </w:rPr>
        <w:t>consider</w:t>
      </w:r>
      <w:r>
        <w:rPr>
          <w:rFonts w:hint="default" w:ascii="Arial" w:hAnsi="Arial" w:eastAsia="Times New Roman" w:cs="Arial"/>
          <w:lang w:val="en-US"/>
        </w:rPr>
        <w:t>ed</w:t>
      </w:r>
      <w:r>
        <w:rPr>
          <w:rFonts w:ascii="Arial" w:hAnsi="Arial" w:eastAsia="Times New Roman" w:cs="Arial"/>
        </w:rPr>
        <w:t xml:space="preserve"> to be </w:t>
      </w:r>
      <w:r>
        <w:rPr>
          <w:rFonts w:hint="default" w:ascii="Arial" w:hAnsi="Arial" w:eastAsia="Times New Roman" w:cs="Arial"/>
          <w:lang w:val="en-US"/>
        </w:rPr>
        <w:t xml:space="preserve"> </w:t>
      </w:r>
      <w:r>
        <w:rPr>
          <w:rFonts w:ascii="Arial" w:hAnsi="Arial" w:eastAsia="Times New Roman" w:cs="Arial"/>
        </w:rPr>
        <w:t>the best published index to apply here. At a little over 4% per annum average, it increases the estimated cost less than would be the case with a building price index.</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The index values published by the ABS for the March 2019 quarter were 121.2. </w:t>
      </w:r>
      <w:r>
        <w:rPr>
          <w:rFonts w:hint="default" w:ascii="Arial" w:hAnsi="Arial" w:eastAsia="Times New Roman" w:cs="Arial"/>
          <w:lang w:val="en-US"/>
        </w:rPr>
        <w:t xml:space="preserve">Entura </w:t>
      </w:r>
      <w:r>
        <w:rPr>
          <w:rFonts w:ascii="Arial" w:hAnsi="Arial" w:eastAsia="Times New Roman" w:cs="Arial"/>
        </w:rPr>
        <w:t xml:space="preserve">have </w:t>
      </w:r>
    </w:p>
    <w:p>
      <w:pPr>
        <w:spacing w:after="0" w:line="240" w:lineRule="auto"/>
        <w:rPr>
          <w:rFonts w:ascii="Arial" w:hAnsi="Arial" w:eastAsia="Times New Roman" w:cs="Arial"/>
        </w:rPr>
      </w:pPr>
      <w:r>
        <w:rPr>
          <w:rFonts w:ascii="Arial" w:hAnsi="Arial" w:eastAsia="Times New Roman" w:cs="Arial"/>
        </w:rPr>
        <w:t xml:space="preserve">forecast the June 2019 figure of 121.75 </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p>
    <w:p>
      <w:pPr>
        <w:spacing w:after="120" w:line="240" w:lineRule="auto"/>
        <w:rPr>
          <w:rFonts w:ascii="Arial" w:hAnsi="Arial" w:eastAsia="Times New Roman" w:cs="Arial"/>
          <w:b/>
          <w:bCs/>
        </w:rPr>
      </w:pPr>
      <w:r>
        <w:rPr>
          <w:rFonts w:ascii="Arial" w:hAnsi="Arial" w:eastAsia="Times New Roman" w:cs="Arial"/>
          <w:b/>
          <w:bCs/>
        </w:rPr>
        <w:t>Step 5 - How frequently will the asset be revalued?</w:t>
      </w:r>
    </w:p>
    <w:p>
      <w:pPr>
        <w:spacing w:after="0" w:line="240" w:lineRule="auto"/>
        <w:rPr>
          <w:rFonts w:ascii="Arial" w:hAnsi="Arial" w:eastAsia="Times New Roman" w:cs="Arial"/>
        </w:rPr>
      </w:pPr>
      <w:r>
        <w:rPr>
          <w:rFonts w:ascii="Arial" w:hAnsi="Arial" w:eastAsia="Times New Roman" w:cs="Arial"/>
        </w:rPr>
        <w:t>The actual construction cost will be revalued every five years.</w:t>
      </w:r>
    </w:p>
    <w:p>
      <w:pPr>
        <w:spacing w:after="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6 - How will the asset be depreciated?</w:t>
      </w:r>
    </w:p>
    <w:p>
      <w:pPr>
        <w:spacing w:after="0" w:line="240" w:lineRule="auto"/>
        <w:rPr>
          <w:rFonts w:ascii="Arial" w:hAnsi="Arial" w:eastAsia="Times New Roman" w:cs="Arial"/>
        </w:rPr>
      </w:pPr>
      <w:r>
        <w:rPr>
          <w:rFonts w:ascii="Arial" w:hAnsi="Arial" w:eastAsia="Times New Roman" w:cs="Arial"/>
        </w:rPr>
        <w:t xml:space="preserve">URS Australia Pty Ltd, Dam Designers, </w:t>
      </w:r>
      <w:r>
        <w:rPr>
          <w:rFonts w:hint="default" w:ascii="Arial" w:hAnsi="Arial" w:eastAsia="Times New Roman" w:cs="Arial"/>
          <w:lang w:val="en-US"/>
        </w:rPr>
        <w:t xml:space="preserve">have previously </w:t>
      </w:r>
      <w:r>
        <w:rPr>
          <w:rFonts w:ascii="Arial" w:hAnsi="Arial" w:eastAsia="Times New Roman" w:cs="Arial"/>
        </w:rPr>
        <w:t>advise</w:t>
      </w:r>
      <w:r>
        <w:rPr>
          <w:rFonts w:hint="default" w:ascii="Arial" w:hAnsi="Arial" w:eastAsia="Times New Roman" w:cs="Arial"/>
          <w:lang w:val="en-US"/>
        </w:rPr>
        <w:t>d</w:t>
      </w:r>
      <w:r>
        <w:rPr>
          <w:rFonts w:ascii="Arial" w:hAnsi="Arial" w:eastAsia="Times New Roman" w:cs="Arial"/>
        </w:rPr>
        <w:t xml:space="preserve"> that a concrete RCC dam wall can be expected to have a life of 80 years after completion.  </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On that basis the dam wall should be depreciated at the rate of 1.25% annually.</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7 - What will be depreciated?</w:t>
      </w:r>
    </w:p>
    <w:p>
      <w:pPr>
        <w:spacing w:after="0" w:line="240" w:lineRule="auto"/>
        <w:rPr>
          <w:rFonts w:ascii="Arial" w:hAnsi="Arial" w:eastAsia="Times New Roman" w:cs="Arial"/>
        </w:rPr>
      </w:pPr>
      <w:r>
        <w:rPr>
          <w:rFonts w:ascii="Arial" w:hAnsi="Arial" w:eastAsia="Times New Roman" w:cs="Arial"/>
        </w:rPr>
        <w:t>The actual construction cost, including some 'owner's costs' which would be incurred in the event of a replacement being necessary. For example, some design work and superintendent costs for the construction contracts.</w:t>
      </w:r>
    </w:p>
    <w:p>
      <w:pPr>
        <w:spacing w:after="0" w:line="240" w:lineRule="auto"/>
        <w:rPr>
          <w:rFonts w:ascii="Arial" w:hAnsi="Arial" w:eastAsia="Times New Roman" w:cs="Arial"/>
        </w:rPr>
      </w:pPr>
    </w:p>
    <w:p>
      <w:pPr>
        <w:spacing w:after="0" w:line="240" w:lineRule="auto"/>
        <w:rPr>
          <w:rFonts w:hint="default" w:ascii="Arial" w:hAnsi="Arial" w:eastAsia="Times New Roman" w:cs="Arial"/>
          <w:lang w:val="en-US"/>
        </w:rPr>
      </w:pPr>
      <w:r>
        <w:rPr>
          <w:rFonts w:hint="default" w:ascii="Arial" w:hAnsi="Arial" w:eastAsia="Times New Roman" w:cs="Arial"/>
          <w:lang w:val="en-US"/>
        </w:rPr>
        <w:t xml:space="preserve">Associated constructed access roads have also been depreciated </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8 - What is the commencement date for depreciation?</w:t>
      </w:r>
    </w:p>
    <w:p>
      <w:pPr>
        <w:spacing w:after="0" w:line="240" w:lineRule="auto"/>
        <w:rPr>
          <w:rFonts w:ascii="Arial" w:hAnsi="Arial" w:eastAsia="Times New Roman" w:cs="Arial"/>
        </w:rPr>
      </w:pPr>
      <w:r>
        <w:rPr>
          <w:rFonts w:ascii="Arial" w:hAnsi="Arial" w:eastAsia="Times New Roman" w:cs="Arial"/>
        </w:rPr>
        <w:t xml:space="preserve">The commencement date for depreciation will be </w:t>
      </w:r>
      <w:r>
        <w:rPr>
          <w:rFonts w:hint="default" w:ascii="Arial" w:hAnsi="Arial" w:eastAsia="Times New Roman" w:cs="Arial"/>
          <w:lang w:val="en-US"/>
        </w:rPr>
        <w:t>1 July 2008</w:t>
      </w:r>
      <w:r>
        <w:rPr>
          <w:rFonts w:ascii="Arial" w:hAnsi="Arial" w:eastAsia="Times New Roman" w:cs="Arial"/>
        </w:rPr>
        <w:t>.</w:t>
      </w:r>
    </w:p>
    <w:p>
      <w:pPr>
        <w:spacing w:after="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9 - What about the other dam costs?</w:t>
      </w:r>
    </w:p>
    <w:p>
      <w:pPr>
        <w:spacing w:after="0" w:line="240" w:lineRule="auto"/>
        <w:rPr>
          <w:rFonts w:ascii="Arial" w:hAnsi="Arial" w:eastAsia="Times New Roman" w:cs="Arial"/>
        </w:rPr>
      </w:pPr>
      <w:r>
        <w:rPr>
          <w:rFonts w:ascii="Arial" w:hAnsi="Arial" w:eastAsia="Times New Roman" w:cs="Arial"/>
        </w:rPr>
        <w:t>Note that other dam costs will remain at cost.</w:t>
      </w:r>
    </w:p>
    <w:p>
      <w:pPr>
        <w:spacing w:after="0" w:line="240" w:lineRule="auto"/>
        <w:rPr>
          <w:rFonts w:ascii="Arial" w:hAnsi="Arial" w:eastAsia="Times New Roman" w:cs="Arial"/>
        </w:rPr>
      </w:pPr>
    </w:p>
    <w:p>
      <w:pPr>
        <w:rPr>
          <w:rFonts w:ascii="Arial" w:hAnsi="Arial" w:cs="Arial"/>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731822"/>
      <w:docPartObj>
        <w:docPartGallery w:val="autotext"/>
      </w:docPartObj>
    </w:sdtPr>
    <w:sdtContent>
      <w:p>
        <w:pPr>
          <w:pStyle w:val="3"/>
          <w:jc w:val="right"/>
        </w:pPr>
        <w:r>
          <w:fldChar w:fldCharType="begin"/>
        </w:r>
        <w:r>
          <w:instrText xml:space="preserve"> PAGE   \* MERGEFORMAT </w:instrText>
        </w:r>
        <w:r>
          <w:fldChar w:fldCharType="separate"/>
        </w:r>
        <w: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70981" o:spid="_x0000_s2051" o:spt="136" type="#_x0000_t136" style="position:absolute;left:0pt;height:57.55pt;width:529.7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Proposed amendment 2019"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E0727"/>
    <w:multiLevelType w:val="multilevel"/>
    <w:tmpl w:val="DA0E0727"/>
    <w:lvl w:ilvl="0" w:tentative="0">
      <w:start w:val="1"/>
      <w:numFmt w:val="bullet"/>
      <w:lvlText w:val=""/>
      <w:lvlJc w:val="left"/>
      <w:pPr>
        <w:tabs>
          <w:tab w:val="left" w:pos="420"/>
        </w:tabs>
        <w:ind w:left="418" w:leftChars="0" w:hanging="418" w:firstLineChars="0"/>
      </w:pPr>
      <w:rPr>
        <w:rFonts w:hint="default" w:ascii="Wingdings" w:hAnsi="Wingdings"/>
        <w:sz w:val="16"/>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03"/>
    <w:rsid w:val="000A5090"/>
    <w:rsid w:val="000B6BC9"/>
    <w:rsid w:val="00112873"/>
    <w:rsid w:val="001A6BD0"/>
    <w:rsid w:val="002D1ED3"/>
    <w:rsid w:val="003F3E2E"/>
    <w:rsid w:val="006B4A93"/>
    <w:rsid w:val="00731A7E"/>
    <w:rsid w:val="0079656C"/>
    <w:rsid w:val="007D5A06"/>
    <w:rsid w:val="00831CB8"/>
    <w:rsid w:val="00925657"/>
    <w:rsid w:val="0097479B"/>
    <w:rsid w:val="009B2F94"/>
    <w:rsid w:val="00CB0C66"/>
    <w:rsid w:val="00DE3913"/>
    <w:rsid w:val="00DF70F5"/>
    <w:rsid w:val="00EA624F"/>
    <w:rsid w:val="00EE5F03"/>
    <w:rsid w:val="06AE4A48"/>
    <w:rsid w:val="0CC70FDF"/>
    <w:rsid w:val="3B9C2722"/>
    <w:rsid w:val="5A1901D2"/>
    <w:rsid w:val="5C083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513"/>
        <w:tab w:val="right" w:pos="9026"/>
      </w:tabs>
      <w:spacing w:after="0" w:line="240" w:lineRule="auto"/>
    </w:pPr>
  </w:style>
  <w:style w:type="paragraph" w:styleId="4">
    <w:name w:val="header"/>
    <w:basedOn w:val="1"/>
    <w:link w:val="9"/>
    <w:unhideWhenUsed/>
    <w:uiPriority w:val="99"/>
    <w:pPr>
      <w:tabs>
        <w:tab w:val="center" w:pos="4513"/>
        <w:tab w:val="right" w:pos="9026"/>
      </w:tabs>
      <w:spacing w:after="0" w:line="240" w:lineRule="auto"/>
    </w:pPr>
  </w:style>
  <w:style w:type="paragraph" w:styleId="5">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8">
    <w:name w:val="Balloon Text Char"/>
    <w:basedOn w:val="6"/>
    <w:link w:val="2"/>
    <w:semiHidden/>
    <w:uiPriority w:val="99"/>
    <w:rPr>
      <w:rFonts w:ascii="Tahoma" w:hAnsi="Tahoma" w:cs="Tahoma"/>
      <w:sz w:val="16"/>
      <w:szCs w:val="16"/>
    </w:rPr>
  </w:style>
  <w:style w:type="character" w:customStyle="1" w:styleId="9">
    <w:name w:val="Header Char"/>
    <w:basedOn w:val="6"/>
    <w:link w:val="4"/>
    <w:uiPriority w:val="99"/>
  </w:style>
  <w:style w:type="character" w:customStyle="1" w:styleId="10">
    <w:name w:val="Footer Char"/>
    <w:basedOn w:val="6"/>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C5866-EDAD-4A08-863B-B55237085739}">
  <ds:schemaRefs/>
</ds:datastoreItem>
</file>

<file path=docProps/app.xml><?xml version="1.0" encoding="utf-8"?>
<Properties xmlns="http://schemas.openxmlformats.org/officeDocument/2006/extended-properties" xmlns:vt="http://schemas.openxmlformats.org/officeDocument/2006/docPropsVTypes">
  <Template>Normal</Template>
  <Pages>4</Pages>
  <Words>1513</Words>
  <Characters>8630</Characters>
  <Lines>71</Lines>
  <Paragraphs>20</Paragraphs>
  <TotalTime>1</TotalTime>
  <ScaleCrop>false</ScaleCrop>
  <LinksUpToDate>false</LinksUpToDate>
  <CharactersWithSpaces>10123</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2017-11-09T02:25:00Z</dcterms:created>
  <dc:creator>Dean</dc:creator>
  <cp:lastModifiedBy>davidehitchcock</cp:lastModifiedBy>
  <cp:lastPrinted>2015-08-24T10:57:00Z</cp:lastPrinted>
  <dcterms:modified xsi:type="dcterms:W3CDTF">2019-11-11T00:52:10Z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